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44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汽车检测与维修技术专业人才培养方案</w:t>
      </w:r>
    </w:p>
    <w:p>
      <w:pPr>
        <w:adjustRightInd w:val="0"/>
        <w:snapToGrid w:val="0"/>
        <w:spacing w:line="440" w:lineRule="exact"/>
        <w:rPr>
          <w:rFonts w:ascii="仿宋" w:hAnsi="仿宋" w:eastAsia="仿宋" w:cs="仿宋"/>
          <w:color w:val="auto"/>
          <w:sz w:val="28"/>
          <w:szCs w:val="28"/>
        </w:rPr>
      </w:pPr>
    </w:p>
    <w:p>
      <w:pPr>
        <w:pStyle w:val="10"/>
        <w:adjustRightInd w:val="0"/>
        <w:snapToGrid w:val="0"/>
        <w:spacing w:line="440" w:lineRule="exact"/>
        <w:ind w:firstLine="0"/>
        <w:outlineLvl w:val="0"/>
        <w:rPr>
          <w:rFonts w:ascii="黑体" w:hAnsi="黑体" w:eastAsia="黑体" w:cs="黑体"/>
          <w:b/>
          <w:bCs/>
          <w:color w:val="auto"/>
        </w:rPr>
      </w:pPr>
      <w:r>
        <w:rPr>
          <w:rFonts w:hint="eastAsia" w:ascii="黑体" w:hAnsi="黑体" w:eastAsia="黑体" w:cs="黑体"/>
          <w:b/>
          <w:bCs/>
          <w:color w:val="auto"/>
        </w:rPr>
        <w:t>一、专业名称及代码</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专业名称：汽车检测与维修技术</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专业代码：500211</w:t>
      </w:r>
    </w:p>
    <w:p>
      <w:pPr>
        <w:pStyle w:val="10"/>
        <w:adjustRightInd w:val="0"/>
        <w:snapToGrid w:val="0"/>
        <w:spacing w:line="440" w:lineRule="exact"/>
        <w:ind w:firstLine="0"/>
        <w:outlineLvl w:val="0"/>
        <w:rPr>
          <w:rFonts w:ascii="黑体" w:hAnsi="黑体" w:eastAsia="黑体" w:cs="黑体"/>
          <w:b/>
          <w:bCs/>
          <w:color w:val="auto"/>
        </w:rPr>
      </w:pPr>
      <w:r>
        <w:rPr>
          <w:rFonts w:hint="eastAsia" w:ascii="黑体" w:hAnsi="黑体" w:eastAsia="黑体" w:cs="黑体"/>
          <w:b/>
          <w:bCs/>
          <w:color w:val="auto"/>
        </w:rPr>
        <w:t>二、入学要求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招生对象：普通高中毕业生，中职毕业生或具备同等学力者。</w:t>
      </w:r>
    </w:p>
    <w:p>
      <w:pPr>
        <w:pStyle w:val="10"/>
        <w:adjustRightInd w:val="0"/>
        <w:snapToGrid w:val="0"/>
        <w:spacing w:line="440" w:lineRule="exact"/>
        <w:ind w:firstLine="0"/>
        <w:outlineLvl w:val="0"/>
        <w:rPr>
          <w:rFonts w:ascii="黑体" w:hAnsi="黑体" w:eastAsia="黑体" w:cs="黑体"/>
          <w:b/>
          <w:bCs/>
          <w:color w:val="auto"/>
        </w:rPr>
      </w:pPr>
      <w:r>
        <w:rPr>
          <w:rFonts w:hint="eastAsia" w:ascii="黑体" w:hAnsi="黑体" w:eastAsia="黑体" w:cs="黑体"/>
          <w:b/>
          <w:bCs/>
          <w:color w:val="auto"/>
        </w:rPr>
        <w:t>三、修业年限</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学制：标准学制为3年，弹性学习年限为3至5年。</w:t>
      </w:r>
    </w:p>
    <w:p>
      <w:pPr>
        <w:pStyle w:val="10"/>
        <w:adjustRightInd w:val="0"/>
        <w:snapToGrid w:val="0"/>
        <w:spacing w:line="440" w:lineRule="exact"/>
        <w:ind w:firstLine="0"/>
        <w:outlineLvl w:val="0"/>
        <w:rPr>
          <w:rFonts w:ascii="黑体" w:hAnsi="黑体" w:eastAsia="黑体" w:cs="黑体"/>
          <w:b/>
          <w:bCs/>
          <w:color w:val="auto"/>
        </w:rPr>
      </w:pPr>
      <w:r>
        <w:rPr>
          <w:rFonts w:hint="eastAsia" w:ascii="黑体" w:hAnsi="黑体" w:eastAsia="黑体" w:cs="黑体"/>
          <w:b/>
          <w:bCs/>
          <w:color w:val="auto"/>
        </w:rPr>
        <w:t>四、职业面向</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（一）职业领域</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根据汽车维修行业的国家职业资格标准和汽车后市场发展趋势，结合区域和经济发展特点，确定本专业毕业生面向的职业领域及岗位见表1。</w:t>
      </w:r>
    </w:p>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b/>
          <w:bCs/>
          <w:color w:val="auto"/>
          <w:sz w:val="28"/>
          <w:szCs w:val="28"/>
        </w:rPr>
        <w:t>表1  职业面向</w:t>
      </w:r>
    </w:p>
    <w:tbl>
      <w:tblPr>
        <w:tblStyle w:val="7"/>
        <w:tblW w:w="7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0"/>
        <w:gridCol w:w="1180"/>
        <w:gridCol w:w="1556"/>
        <w:gridCol w:w="1559"/>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1420" w:type="dxa"/>
            <w:vAlign w:val="center"/>
          </w:tcPr>
          <w:p>
            <w:pPr>
              <w:pStyle w:val="11"/>
              <w:adjustRightInd w:val="0"/>
              <w:snapToGrid w:val="0"/>
              <w:spacing w:line="440" w:lineRule="exact"/>
              <w:jc w:val="center"/>
              <w:rPr>
                <w:rFonts w:ascii="仿宋" w:hAnsi="仿宋" w:eastAsia="仿宋" w:cs="仿宋"/>
                <w:color w:val="auto"/>
                <w:w w:val="105"/>
                <w:sz w:val="28"/>
                <w:szCs w:val="28"/>
              </w:rPr>
            </w:pPr>
            <w:r>
              <w:rPr>
                <w:rFonts w:hint="eastAsia" w:ascii="仿宋" w:hAnsi="仿宋" w:eastAsia="仿宋" w:cs="仿宋"/>
                <w:color w:val="auto"/>
                <w:w w:val="105"/>
                <w:sz w:val="28"/>
                <w:szCs w:val="28"/>
              </w:rPr>
              <w:t>所属专业大类</w:t>
            </w:r>
          </w:p>
          <w:p>
            <w:pPr>
              <w:pStyle w:val="11"/>
              <w:adjustRightInd w:val="0"/>
              <w:snapToGrid w:val="0"/>
              <w:spacing w:line="440" w:lineRule="exact"/>
              <w:jc w:val="center"/>
              <w:rPr>
                <w:rFonts w:ascii="仿宋" w:hAnsi="仿宋" w:eastAsia="仿宋" w:cs="仿宋"/>
                <w:color w:val="auto"/>
                <w:w w:val="105"/>
                <w:sz w:val="28"/>
                <w:szCs w:val="28"/>
              </w:rPr>
            </w:pPr>
            <w:r>
              <w:rPr>
                <w:rFonts w:hint="eastAsia" w:ascii="仿宋" w:hAnsi="仿宋" w:eastAsia="仿宋" w:cs="仿宋"/>
                <w:color w:val="auto"/>
                <w:w w:val="105"/>
                <w:sz w:val="28"/>
                <w:szCs w:val="28"/>
              </w:rPr>
              <w:t>（代码）</w:t>
            </w:r>
          </w:p>
        </w:tc>
        <w:tc>
          <w:tcPr>
            <w:tcW w:w="1180" w:type="dxa"/>
            <w:vAlign w:val="center"/>
          </w:tcPr>
          <w:p>
            <w:pPr>
              <w:pStyle w:val="11"/>
              <w:adjustRightInd w:val="0"/>
              <w:snapToGrid w:val="0"/>
              <w:spacing w:line="440" w:lineRule="exact"/>
              <w:jc w:val="center"/>
              <w:rPr>
                <w:rFonts w:ascii="仿宋" w:hAnsi="仿宋" w:eastAsia="仿宋" w:cs="仿宋"/>
                <w:color w:val="auto"/>
                <w:w w:val="105"/>
                <w:sz w:val="28"/>
                <w:szCs w:val="28"/>
              </w:rPr>
            </w:pPr>
            <w:r>
              <w:rPr>
                <w:rFonts w:hint="eastAsia" w:ascii="仿宋" w:hAnsi="仿宋" w:eastAsia="仿宋" w:cs="仿宋"/>
                <w:color w:val="auto"/>
                <w:w w:val="105"/>
                <w:sz w:val="28"/>
                <w:szCs w:val="28"/>
              </w:rPr>
              <w:t>所属专业类</w:t>
            </w:r>
          </w:p>
          <w:p>
            <w:pPr>
              <w:pStyle w:val="11"/>
              <w:adjustRightInd w:val="0"/>
              <w:snapToGrid w:val="0"/>
              <w:spacing w:line="440" w:lineRule="exact"/>
              <w:jc w:val="center"/>
              <w:rPr>
                <w:rFonts w:ascii="仿宋" w:hAnsi="仿宋" w:eastAsia="仿宋" w:cs="仿宋"/>
                <w:color w:val="auto"/>
                <w:w w:val="105"/>
                <w:sz w:val="28"/>
                <w:szCs w:val="28"/>
              </w:rPr>
            </w:pPr>
            <w:r>
              <w:rPr>
                <w:rFonts w:hint="eastAsia" w:ascii="仿宋" w:hAnsi="仿宋" w:eastAsia="仿宋" w:cs="仿宋"/>
                <w:color w:val="auto"/>
                <w:w w:val="105"/>
                <w:sz w:val="28"/>
                <w:szCs w:val="28"/>
              </w:rPr>
              <w:t>（代码）</w:t>
            </w:r>
          </w:p>
        </w:tc>
        <w:tc>
          <w:tcPr>
            <w:tcW w:w="1556" w:type="dxa"/>
            <w:vAlign w:val="center"/>
          </w:tcPr>
          <w:p>
            <w:pPr>
              <w:pStyle w:val="11"/>
              <w:adjustRightInd w:val="0"/>
              <w:snapToGrid w:val="0"/>
              <w:spacing w:line="440" w:lineRule="exact"/>
              <w:jc w:val="center"/>
              <w:rPr>
                <w:rFonts w:ascii="仿宋" w:hAnsi="仿宋" w:eastAsia="仿宋" w:cs="仿宋"/>
                <w:color w:val="auto"/>
                <w:w w:val="105"/>
                <w:sz w:val="28"/>
                <w:szCs w:val="28"/>
              </w:rPr>
            </w:pPr>
            <w:r>
              <w:rPr>
                <w:rFonts w:hint="eastAsia" w:ascii="仿宋" w:hAnsi="仿宋" w:eastAsia="仿宋" w:cs="仿宋"/>
                <w:color w:val="auto"/>
                <w:w w:val="105"/>
                <w:sz w:val="28"/>
                <w:szCs w:val="28"/>
              </w:rPr>
              <w:t>对应行业</w:t>
            </w:r>
          </w:p>
          <w:p>
            <w:pPr>
              <w:pStyle w:val="11"/>
              <w:adjustRightInd w:val="0"/>
              <w:snapToGrid w:val="0"/>
              <w:spacing w:line="440" w:lineRule="exact"/>
              <w:jc w:val="center"/>
              <w:rPr>
                <w:rFonts w:ascii="仿宋" w:hAnsi="仿宋" w:eastAsia="仿宋" w:cs="仿宋"/>
                <w:color w:val="auto"/>
                <w:w w:val="105"/>
                <w:sz w:val="28"/>
                <w:szCs w:val="28"/>
              </w:rPr>
            </w:pPr>
            <w:r>
              <w:rPr>
                <w:rFonts w:hint="eastAsia" w:ascii="仿宋" w:hAnsi="仿宋" w:eastAsia="仿宋" w:cs="仿宋"/>
                <w:color w:val="auto"/>
                <w:w w:val="105"/>
                <w:sz w:val="28"/>
                <w:szCs w:val="28"/>
              </w:rPr>
              <w:t>（代码）</w:t>
            </w:r>
          </w:p>
        </w:tc>
        <w:tc>
          <w:tcPr>
            <w:tcW w:w="1559" w:type="dxa"/>
            <w:vAlign w:val="center"/>
          </w:tcPr>
          <w:p>
            <w:pPr>
              <w:pStyle w:val="11"/>
              <w:adjustRightInd w:val="0"/>
              <w:snapToGrid w:val="0"/>
              <w:spacing w:line="440" w:lineRule="exact"/>
              <w:jc w:val="center"/>
              <w:rPr>
                <w:rFonts w:ascii="仿宋" w:hAnsi="仿宋" w:eastAsia="仿宋" w:cs="仿宋"/>
                <w:color w:val="auto"/>
                <w:w w:val="105"/>
                <w:sz w:val="28"/>
                <w:szCs w:val="28"/>
              </w:rPr>
            </w:pPr>
            <w:r>
              <w:rPr>
                <w:rFonts w:hint="eastAsia" w:ascii="仿宋" w:hAnsi="仿宋" w:eastAsia="仿宋" w:cs="仿宋"/>
                <w:color w:val="auto"/>
                <w:w w:val="105"/>
                <w:sz w:val="28"/>
                <w:szCs w:val="28"/>
              </w:rPr>
              <w:t>主要职业类别</w:t>
            </w:r>
          </w:p>
          <w:p>
            <w:pPr>
              <w:pStyle w:val="11"/>
              <w:adjustRightInd w:val="0"/>
              <w:snapToGrid w:val="0"/>
              <w:spacing w:line="440" w:lineRule="exact"/>
              <w:jc w:val="center"/>
              <w:rPr>
                <w:rFonts w:ascii="仿宋" w:hAnsi="仿宋" w:eastAsia="仿宋" w:cs="仿宋"/>
                <w:color w:val="auto"/>
                <w:w w:val="105"/>
                <w:sz w:val="28"/>
                <w:szCs w:val="28"/>
              </w:rPr>
            </w:pPr>
            <w:r>
              <w:rPr>
                <w:rFonts w:hint="eastAsia" w:ascii="仿宋" w:hAnsi="仿宋" w:eastAsia="仿宋" w:cs="仿宋"/>
                <w:color w:val="auto"/>
                <w:w w:val="105"/>
                <w:sz w:val="28"/>
                <w:szCs w:val="28"/>
              </w:rPr>
              <w:t>（代码）</w:t>
            </w:r>
          </w:p>
        </w:tc>
        <w:tc>
          <w:tcPr>
            <w:tcW w:w="2112" w:type="dxa"/>
            <w:vAlign w:val="center"/>
          </w:tcPr>
          <w:p>
            <w:pPr>
              <w:pStyle w:val="11"/>
              <w:adjustRightInd w:val="0"/>
              <w:snapToGrid w:val="0"/>
              <w:spacing w:line="440" w:lineRule="exact"/>
              <w:jc w:val="both"/>
              <w:rPr>
                <w:rFonts w:ascii="仿宋" w:hAnsi="仿宋" w:eastAsia="仿宋" w:cs="仿宋"/>
                <w:color w:val="auto"/>
                <w:w w:val="105"/>
                <w:sz w:val="28"/>
                <w:szCs w:val="28"/>
              </w:rPr>
            </w:pPr>
            <w:r>
              <w:rPr>
                <w:rFonts w:hint="eastAsia" w:ascii="仿宋" w:hAnsi="仿宋" w:eastAsia="仿宋" w:cs="仿宋"/>
                <w:color w:val="auto"/>
                <w:w w:val="105"/>
                <w:sz w:val="28"/>
                <w:szCs w:val="28"/>
              </w:rPr>
              <w:t>主要岗位群或技术领域举例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1420" w:type="dxa"/>
            <w:vAlign w:val="center"/>
          </w:tcPr>
          <w:p>
            <w:pPr>
              <w:pStyle w:val="11"/>
              <w:adjustRightInd w:val="0"/>
              <w:snapToGrid w:val="0"/>
              <w:spacing w:line="440" w:lineRule="exact"/>
              <w:jc w:val="both"/>
              <w:rPr>
                <w:rFonts w:ascii="仿宋" w:hAnsi="仿宋" w:eastAsia="仿宋" w:cs="仿宋"/>
                <w:color w:val="auto"/>
                <w:w w:val="90"/>
                <w:sz w:val="28"/>
                <w:szCs w:val="28"/>
              </w:rPr>
            </w:pPr>
            <w:r>
              <w:rPr>
                <w:rFonts w:hint="eastAsia" w:ascii="仿宋" w:hAnsi="仿宋" w:eastAsia="仿宋" w:cs="仿宋"/>
                <w:color w:val="auto"/>
                <w:w w:val="90"/>
                <w:sz w:val="28"/>
                <w:szCs w:val="28"/>
              </w:rPr>
              <w:t>交通运输大类</w:t>
            </w:r>
          </w:p>
          <w:p>
            <w:pPr>
              <w:pStyle w:val="11"/>
              <w:adjustRightInd w:val="0"/>
              <w:snapToGrid w:val="0"/>
              <w:spacing w:line="440" w:lineRule="exact"/>
              <w:jc w:val="center"/>
              <w:rPr>
                <w:rFonts w:ascii="仿宋" w:hAnsi="仿宋" w:eastAsia="仿宋" w:cs="仿宋"/>
                <w:color w:val="auto"/>
                <w:w w:val="90"/>
                <w:sz w:val="28"/>
                <w:szCs w:val="28"/>
              </w:rPr>
            </w:pPr>
            <w:r>
              <w:rPr>
                <w:rFonts w:hint="eastAsia" w:ascii="仿宋" w:hAnsi="仿宋" w:eastAsia="仿宋" w:cs="仿宋"/>
                <w:color w:val="auto"/>
                <w:w w:val="90"/>
                <w:sz w:val="28"/>
                <w:szCs w:val="28"/>
              </w:rPr>
              <w:t>（50）</w:t>
            </w:r>
          </w:p>
        </w:tc>
        <w:tc>
          <w:tcPr>
            <w:tcW w:w="1180" w:type="dxa"/>
            <w:vAlign w:val="center"/>
          </w:tcPr>
          <w:p>
            <w:pPr>
              <w:pStyle w:val="11"/>
              <w:adjustRightInd w:val="0"/>
              <w:snapToGrid w:val="0"/>
              <w:spacing w:line="440" w:lineRule="exact"/>
              <w:jc w:val="both"/>
              <w:rPr>
                <w:rFonts w:ascii="仿宋" w:hAnsi="仿宋" w:eastAsia="仿宋" w:cs="仿宋"/>
                <w:color w:val="auto"/>
                <w:w w:val="90"/>
                <w:sz w:val="28"/>
                <w:szCs w:val="28"/>
              </w:rPr>
            </w:pPr>
            <w:r>
              <w:rPr>
                <w:rFonts w:hint="eastAsia" w:ascii="仿宋" w:hAnsi="仿宋" w:eastAsia="仿宋" w:cs="仿宋"/>
                <w:color w:val="auto"/>
                <w:w w:val="90"/>
                <w:sz w:val="28"/>
                <w:szCs w:val="28"/>
              </w:rPr>
              <w:t>道路运输类</w:t>
            </w:r>
          </w:p>
          <w:p>
            <w:pPr>
              <w:pStyle w:val="11"/>
              <w:adjustRightInd w:val="0"/>
              <w:snapToGrid w:val="0"/>
              <w:spacing w:line="440" w:lineRule="exact"/>
              <w:jc w:val="center"/>
              <w:rPr>
                <w:rFonts w:ascii="仿宋" w:hAnsi="仿宋" w:eastAsia="仿宋" w:cs="仿宋"/>
                <w:color w:val="auto"/>
                <w:w w:val="90"/>
                <w:sz w:val="28"/>
                <w:szCs w:val="28"/>
              </w:rPr>
            </w:pPr>
            <w:r>
              <w:rPr>
                <w:rFonts w:hint="eastAsia" w:ascii="仿宋" w:hAnsi="仿宋" w:eastAsia="仿宋" w:cs="仿宋"/>
                <w:color w:val="auto"/>
                <w:w w:val="90"/>
                <w:sz w:val="28"/>
                <w:szCs w:val="28"/>
              </w:rPr>
              <w:t>（5002）</w:t>
            </w:r>
          </w:p>
        </w:tc>
        <w:tc>
          <w:tcPr>
            <w:tcW w:w="1556" w:type="dxa"/>
            <w:vAlign w:val="center"/>
          </w:tcPr>
          <w:p>
            <w:pPr>
              <w:pStyle w:val="11"/>
              <w:adjustRightInd w:val="0"/>
              <w:snapToGrid w:val="0"/>
              <w:spacing w:line="440" w:lineRule="exact"/>
              <w:jc w:val="both"/>
              <w:rPr>
                <w:rFonts w:ascii="仿宋" w:hAnsi="仿宋" w:eastAsia="仿宋" w:cs="仿宋"/>
                <w:color w:val="auto"/>
                <w:w w:val="90"/>
                <w:sz w:val="28"/>
                <w:szCs w:val="28"/>
              </w:rPr>
            </w:pPr>
            <w:r>
              <w:rPr>
                <w:rFonts w:hint="eastAsia" w:ascii="仿宋" w:hAnsi="仿宋" w:eastAsia="仿宋" w:cs="仿宋"/>
                <w:color w:val="auto"/>
                <w:w w:val="90"/>
                <w:sz w:val="28"/>
                <w:szCs w:val="28"/>
              </w:rPr>
              <w:t>机动车、电子产品和日用产品修理业</w:t>
            </w:r>
          </w:p>
          <w:p>
            <w:pPr>
              <w:pStyle w:val="11"/>
              <w:adjustRightInd w:val="0"/>
              <w:snapToGrid w:val="0"/>
              <w:spacing w:line="440" w:lineRule="exact"/>
              <w:jc w:val="center"/>
              <w:rPr>
                <w:rFonts w:ascii="仿宋" w:hAnsi="仿宋" w:eastAsia="仿宋" w:cs="仿宋"/>
                <w:color w:val="auto"/>
                <w:w w:val="90"/>
                <w:sz w:val="28"/>
                <w:szCs w:val="28"/>
              </w:rPr>
            </w:pPr>
            <w:r>
              <w:rPr>
                <w:rFonts w:hint="eastAsia" w:ascii="仿宋" w:hAnsi="仿宋" w:eastAsia="仿宋" w:cs="仿宋"/>
                <w:color w:val="auto"/>
                <w:w w:val="90"/>
                <w:sz w:val="28"/>
                <w:szCs w:val="28"/>
              </w:rPr>
              <w:t>（81）</w:t>
            </w:r>
          </w:p>
        </w:tc>
        <w:tc>
          <w:tcPr>
            <w:tcW w:w="1559" w:type="dxa"/>
            <w:vAlign w:val="center"/>
          </w:tcPr>
          <w:p>
            <w:pPr>
              <w:pStyle w:val="11"/>
              <w:adjustRightInd w:val="0"/>
              <w:snapToGrid w:val="0"/>
              <w:spacing w:line="440" w:lineRule="exact"/>
              <w:jc w:val="both"/>
              <w:rPr>
                <w:rFonts w:ascii="仿宋" w:hAnsi="仿宋" w:eastAsia="仿宋" w:cs="仿宋"/>
                <w:color w:val="auto"/>
                <w:w w:val="90"/>
                <w:sz w:val="28"/>
                <w:szCs w:val="28"/>
              </w:rPr>
            </w:pPr>
            <w:r>
              <w:rPr>
                <w:rFonts w:hint="eastAsia" w:ascii="仿宋" w:hAnsi="仿宋" w:eastAsia="仿宋" w:cs="仿宋"/>
                <w:color w:val="auto"/>
                <w:w w:val="90"/>
                <w:sz w:val="28"/>
                <w:szCs w:val="28"/>
              </w:rPr>
              <w:t>汽车运用工程技术人员</w:t>
            </w:r>
          </w:p>
          <w:p>
            <w:pPr>
              <w:pStyle w:val="11"/>
              <w:adjustRightInd w:val="0"/>
              <w:snapToGrid w:val="0"/>
              <w:spacing w:line="440" w:lineRule="exact"/>
              <w:jc w:val="center"/>
              <w:rPr>
                <w:rFonts w:ascii="仿宋" w:hAnsi="仿宋" w:eastAsia="仿宋" w:cs="仿宋"/>
                <w:color w:val="auto"/>
                <w:w w:val="90"/>
                <w:sz w:val="28"/>
                <w:szCs w:val="28"/>
              </w:rPr>
            </w:pPr>
            <w:r>
              <w:rPr>
                <w:rFonts w:hint="eastAsia" w:ascii="仿宋" w:hAnsi="仿宋" w:eastAsia="仿宋" w:cs="仿宋"/>
                <w:color w:val="auto"/>
                <w:w w:val="90"/>
                <w:sz w:val="28"/>
                <w:szCs w:val="28"/>
              </w:rPr>
              <w:t>（2-02-15-01）</w:t>
            </w:r>
          </w:p>
        </w:tc>
        <w:tc>
          <w:tcPr>
            <w:tcW w:w="2112" w:type="dxa"/>
            <w:vAlign w:val="center"/>
          </w:tcPr>
          <w:p>
            <w:pPr>
              <w:pStyle w:val="11"/>
              <w:adjustRightInd w:val="0"/>
              <w:snapToGrid w:val="0"/>
              <w:spacing w:line="440" w:lineRule="exact"/>
              <w:jc w:val="both"/>
              <w:rPr>
                <w:rFonts w:ascii="仿宋" w:hAnsi="仿宋" w:eastAsia="仿宋" w:cs="仿宋"/>
                <w:color w:val="auto"/>
                <w:w w:val="90"/>
                <w:sz w:val="28"/>
                <w:szCs w:val="28"/>
              </w:rPr>
            </w:pPr>
            <w:r>
              <w:rPr>
                <w:rFonts w:hint="eastAsia" w:ascii="仿宋" w:hAnsi="仿宋" w:eastAsia="仿宋" w:cs="仿宋"/>
                <w:color w:val="auto"/>
                <w:w w:val="90"/>
                <w:sz w:val="28"/>
                <w:szCs w:val="28"/>
              </w:rPr>
              <w:t>汽车机电维修；</w:t>
            </w:r>
          </w:p>
          <w:p>
            <w:pPr>
              <w:pStyle w:val="11"/>
              <w:adjustRightInd w:val="0"/>
              <w:snapToGrid w:val="0"/>
              <w:spacing w:line="440" w:lineRule="exact"/>
              <w:jc w:val="both"/>
              <w:rPr>
                <w:rFonts w:ascii="仿宋" w:hAnsi="仿宋" w:eastAsia="仿宋" w:cs="仿宋"/>
                <w:color w:val="auto"/>
                <w:w w:val="90"/>
                <w:sz w:val="28"/>
                <w:szCs w:val="28"/>
                <w:lang w:val="en-US"/>
              </w:rPr>
            </w:pPr>
            <w:r>
              <w:rPr>
                <w:rFonts w:hint="eastAsia" w:ascii="仿宋" w:hAnsi="仿宋" w:eastAsia="仿宋" w:cs="仿宋"/>
                <w:color w:val="auto"/>
                <w:w w:val="90"/>
                <w:sz w:val="28"/>
                <w:szCs w:val="28"/>
                <w:lang w:val="en-US"/>
              </w:rPr>
              <w:t>汽车服务顾问；</w:t>
            </w:r>
          </w:p>
          <w:p>
            <w:pPr>
              <w:pStyle w:val="11"/>
              <w:adjustRightInd w:val="0"/>
              <w:snapToGrid w:val="0"/>
              <w:spacing w:line="440" w:lineRule="exact"/>
              <w:jc w:val="both"/>
              <w:rPr>
                <w:rFonts w:ascii="仿宋" w:hAnsi="仿宋" w:eastAsia="仿宋" w:cs="仿宋"/>
                <w:color w:val="auto"/>
                <w:w w:val="90"/>
                <w:sz w:val="28"/>
                <w:szCs w:val="28"/>
                <w:lang w:val="en-US"/>
              </w:rPr>
            </w:pPr>
            <w:r>
              <w:rPr>
                <w:rFonts w:hint="eastAsia" w:ascii="仿宋" w:hAnsi="仿宋" w:eastAsia="仿宋" w:cs="仿宋"/>
                <w:color w:val="auto"/>
                <w:w w:val="90"/>
                <w:sz w:val="28"/>
                <w:szCs w:val="28"/>
                <w:lang w:val="en-US"/>
              </w:rPr>
              <w:t>机动车鉴定、性能评估；</w:t>
            </w:r>
          </w:p>
          <w:p>
            <w:pPr>
              <w:pStyle w:val="11"/>
              <w:adjustRightInd w:val="0"/>
              <w:snapToGrid w:val="0"/>
              <w:spacing w:line="440" w:lineRule="exact"/>
              <w:jc w:val="both"/>
              <w:rPr>
                <w:rFonts w:ascii="仿宋" w:hAnsi="仿宋" w:eastAsia="仿宋" w:cs="仿宋"/>
                <w:color w:val="auto"/>
                <w:w w:val="90"/>
                <w:sz w:val="28"/>
                <w:szCs w:val="28"/>
                <w:lang w:val="en-US"/>
              </w:rPr>
            </w:pPr>
            <w:r>
              <w:rPr>
                <w:rFonts w:hint="eastAsia" w:ascii="仿宋" w:hAnsi="仿宋" w:eastAsia="仿宋" w:cs="仿宋"/>
                <w:color w:val="auto"/>
                <w:w w:val="90"/>
                <w:sz w:val="28"/>
                <w:szCs w:val="28"/>
                <w:lang w:val="en-US"/>
              </w:rPr>
              <w:t>汽车生产装配调试。</w:t>
            </w:r>
          </w:p>
        </w:tc>
      </w:tr>
    </w:tbl>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（二）职业岗位分析</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现代汽车维修服务于千家万户，面对的现代车辆是机、电、液一体的高科技集成物，种类繁多，技术更新快，对从业人员的要求越来越高，根据专业调研结果，确定本专业学生毕业主要面向的岗位及培养规格见表2。</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（三）人才使用规格</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1.就业范围</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本专业毕业生主要从事汽车后市场维修行业和车辆使用管理部门的检测、诊断、维修等技术和管理工作，也可以从事汽车制造、交通事故处理、保险、汽车销售、交通安全等方面的技术工作。</w:t>
      </w:r>
    </w:p>
    <w:p>
      <w:pPr>
        <w:adjustRightInd w:val="0"/>
        <w:snapToGrid w:val="0"/>
        <w:spacing w:line="440" w:lineRule="exact"/>
        <w:jc w:val="center"/>
        <w:rPr>
          <w:rFonts w:ascii="仿宋" w:hAnsi="仿宋" w:eastAsia="仿宋" w:cs="仿宋"/>
          <w:b/>
          <w:color w:val="auto"/>
          <w:kern w:val="44"/>
          <w:sz w:val="28"/>
          <w:szCs w:val="28"/>
        </w:rPr>
      </w:pPr>
      <w:r>
        <w:rPr>
          <w:rFonts w:hint="eastAsia" w:ascii="仿宋" w:hAnsi="仿宋" w:eastAsia="仿宋" w:cs="仿宋"/>
          <w:b/>
          <w:color w:val="auto"/>
          <w:kern w:val="44"/>
          <w:sz w:val="28"/>
          <w:szCs w:val="28"/>
        </w:rPr>
        <w:t>表2  职业岗位分析表</w:t>
      </w:r>
    </w:p>
    <w:tbl>
      <w:tblPr>
        <w:tblStyle w:val="7"/>
        <w:tblW w:w="9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969"/>
        <w:gridCol w:w="5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48" w:type="dxa"/>
            <w:vAlign w:val="center"/>
          </w:tcPr>
          <w:p>
            <w:pPr>
              <w:adjustRightInd w:val="0"/>
              <w:snapToGrid w:val="0"/>
              <w:spacing w:line="440" w:lineRule="exact"/>
              <w:jc w:val="center"/>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岗位</w:t>
            </w:r>
          </w:p>
        </w:tc>
        <w:tc>
          <w:tcPr>
            <w:tcW w:w="3969" w:type="dxa"/>
            <w:vAlign w:val="center"/>
          </w:tcPr>
          <w:p>
            <w:pPr>
              <w:adjustRightInd w:val="0"/>
              <w:snapToGrid w:val="0"/>
              <w:spacing w:line="440" w:lineRule="exact"/>
              <w:jc w:val="center"/>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岗位职责及工作任务</w:t>
            </w:r>
          </w:p>
        </w:tc>
        <w:tc>
          <w:tcPr>
            <w:tcW w:w="5376" w:type="dxa"/>
            <w:vAlign w:val="center"/>
          </w:tcPr>
          <w:p>
            <w:pPr>
              <w:adjustRightInd w:val="0"/>
              <w:snapToGrid w:val="0"/>
              <w:spacing w:line="440" w:lineRule="exact"/>
              <w:jc w:val="center"/>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知识能力素质要求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2" w:hRule="atLeast"/>
          <w:jc w:val="center"/>
        </w:trPr>
        <w:tc>
          <w:tcPr>
            <w:tcW w:w="648" w:type="dxa"/>
            <w:vAlign w:val="center"/>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汽车机电维修</w:t>
            </w:r>
          </w:p>
        </w:tc>
        <w:tc>
          <w:tcPr>
            <w:tcW w:w="3969" w:type="dxa"/>
            <w:vAlign w:val="center"/>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1.严格遵守工艺操作程序，对顾客车辆进行维护保养；</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2.当维修内容发生更改时，及时通知车间主管；</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3.做好车辆维修后的后续整理工作；</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4.熟悉汽车《三包管理规定》业务，认真检查车辆，有问题及时反馈；</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5.负责本组的5s管理工作。</w:t>
            </w:r>
          </w:p>
        </w:tc>
        <w:tc>
          <w:tcPr>
            <w:tcW w:w="5376" w:type="dxa"/>
          </w:tcPr>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知识要求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1.熟练掌握典型汽车构造及工作原理；</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2.具备汽车各系统检测、故障诊断与维修能力；</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3.熟悉汽车维修作业流程。</w:t>
            </w:r>
          </w:p>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能力要求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1.能对汽车各系统总成检测、诊断和维修；</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2.能对汽车控制系统的检测、诊断和维修。</w:t>
            </w:r>
          </w:p>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素质要求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1.有良好的班组内部协调能力；</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2.能较好地与部门领导、业务人员及客户进行沟通；</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3.具有团队协作精神。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48" w:type="dxa"/>
            <w:vAlign w:val="center"/>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汽车服务顾问</w:t>
            </w:r>
          </w:p>
        </w:tc>
        <w:tc>
          <w:tcPr>
            <w:tcW w:w="3969" w:type="dxa"/>
            <w:vAlign w:val="center"/>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1.负责客户购车后的跟踪维系；</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2.客户来店车辆保养得接待、出单服务、协调好售后前台和车间的工作调配；</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3.及时热忱的接待来店顾客，实行“一对一”的服务；</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4.关注客户需求，并向上级主管提出合理化建议；</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5.上级安排的其它事宜。</w:t>
            </w:r>
          </w:p>
        </w:tc>
        <w:tc>
          <w:tcPr>
            <w:tcW w:w="5376" w:type="dxa"/>
          </w:tcPr>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知识要求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1.掌握汽车售后服务作业流程及电脑操作；</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2.熟练使用维修企业管理软件；</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3.熟悉汽车构造，掌握汽车维修诊断方法。</w:t>
            </w:r>
          </w:p>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能力要求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1.能够与客户进行有效沟通，准确了解客户需要；</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2.正确了解汽车故障现象；</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3.能对车辆故障做初步的分析判断，填写报修通知单，出具接车单。</w:t>
            </w:r>
          </w:p>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素质要求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1.有较好的部门组织协调能力；</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2.能较好地与客户、部门领导、维修人员进行沟通。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48" w:type="dxa"/>
            <w:vAlign w:val="center"/>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机动车鉴定、性能评估</w:t>
            </w:r>
          </w:p>
        </w:tc>
        <w:tc>
          <w:tcPr>
            <w:tcW w:w="3969" w:type="dxa"/>
            <w:vAlign w:val="center"/>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1.运用路测、目视及借助相关仪器设备对机动车的技术状况进行综合检验和检测；</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2.结合车辆相关文件资料对机动车的技术状况进行鉴定；</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3.根据评估特定目的，选择使用的评估标准和方法进行机动车价格评估工作；</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4.提供公平的鉴定信息，尽量满足买卖双方的技术要求。</w:t>
            </w:r>
          </w:p>
        </w:tc>
        <w:tc>
          <w:tcPr>
            <w:tcW w:w="5376" w:type="dxa"/>
          </w:tcPr>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知识要求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1.熟悉机动车性能指标；</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2.了解汽车组成与构造。</w:t>
            </w:r>
          </w:p>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能力要求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1.能客观鉴定机动车，对机动车性能评估；</w:t>
            </w:r>
          </w:p>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color w:val="auto"/>
                <w:sz w:val="28"/>
                <w:szCs w:val="28"/>
              </w:rPr>
              <w:t>2.掌握汽车维修诊断方法。</w:t>
            </w:r>
          </w:p>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素质要求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1.有较好的部门组织协调能力；</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2.能较好地与客户、维修企业进行沟通。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48" w:type="dxa"/>
            <w:vAlign w:val="center"/>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汽车生产装配调试</w:t>
            </w:r>
          </w:p>
        </w:tc>
        <w:tc>
          <w:tcPr>
            <w:tcW w:w="3969" w:type="dxa"/>
            <w:vAlign w:val="center"/>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1.接受工作指令，按质、按量、按时地完成产品装配工作；</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2.熟悉工艺原理，并严格按照工艺规定的质量要求操作；</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3.出现的问题及时提出，并对工艺问题提出合理化建议；</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4.遵守劳动纪律，服从工作安排；</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5.保持工作场所的清洁、工具的整齐摆放；</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6.注意生产安全，防止事故发生。</w:t>
            </w:r>
          </w:p>
        </w:tc>
        <w:tc>
          <w:tcPr>
            <w:tcW w:w="5376" w:type="dxa"/>
          </w:tcPr>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知识要求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1.熟练掌握典型汽车构造、性能、原理及功能；</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2.熟悉汽车构造，掌握汽车装配方法。</w:t>
            </w:r>
          </w:p>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能力要求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1.具有汽车主要零部件的辨别能力；</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2.具备汽车结构图的识图、制图能力；</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3.能读懂汽车电路原理图；</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4.具备整车电器设备线路的安装、电路装配调试及检测。</w:t>
            </w:r>
          </w:p>
          <w:p>
            <w:pPr>
              <w:adjustRightInd w:val="0"/>
              <w:snapToGrid w:val="0"/>
              <w:spacing w:line="440" w:lineRule="exact"/>
              <w:rPr>
                <w:rFonts w:ascii="仿宋" w:hAnsi="仿宋" w:eastAsia="仿宋" w:cs="仿宋"/>
                <w:b/>
                <w:color w:val="auto"/>
                <w:sz w:val="28"/>
                <w:szCs w:val="28"/>
              </w:rPr>
            </w:pPr>
            <w:r>
              <w:rPr>
                <w:rFonts w:hint="eastAsia" w:ascii="仿宋" w:hAnsi="仿宋" w:eastAsia="仿宋" w:cs="仿宋"/>
                <w:b/>
                <w:color w:val="auto"/>
                <w:sz w:val="28"/>
                <w:szCs w:val="28"/>
              </w:rPr>
              <w:t>素质要求</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1.有较好的部门组织协调能力；</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2.能较好地与客户、维修企业进行沟通。</w:t>
            </w:r>
          </w:p>
        </w:tc>
      </w:tr>
    </w:tbl>
    <w:p>
      <w:pPr>
        <w:adjustRightInd w:val="0"/>
        <w:snapToGrid w:val="0"/>
        <w:spacing w:line="440" w:lineRule="exact"/>
        <w:ind w:firstLine="560" w:firstLineChars="200"/>
        <w:rPr>
          <w:rFonts w:ascii="仿宋" w:hAnsi="仿宋" w:eastAsia="仿宋" w:cs="仿宋"/>
          <w:color w:val="auto"/>
          <w:sz w:val="28"/>
          <w:szCs w:val="28"/>
        </w:rPr>
      </w:pPr>
      <w:bookmarkStart w:id="0" w:name="_Toc9651"/>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2.主要从事的工作岗位</w:t>
      </w:r>
    </w:p>
    <w:p>
      <w:pPr>
        <w:adjustRightInd w:val="0"/>
        <w:snapToGrid w:val="0"/>
        <w:spacing w:line="440" w:lineRule="exact"/>
        <w:ind w:firstLine="560" w:firstLineChars="200"/>
        <w:rPr>
          <w:rFonts w:ascii="仿宋" w:hAnsi="仿宋" w:eastAsia="仿宋" w:cs="仿宋"/>
          <w:b/>
          <w:bCs/>
          <w:color w:val="auto"/>
          <w:sz w:val="28"/>
          <w:szCs w:val="28"/>
        </w:rPr>
      </w:pPr>
      <w:r>
        <w:rPr>
          <w:rFonts w:hint="eastAsia" w:ascii="仿宋" w:hAnsi="仿宋" w:eastAsia="仿宋" w:cs="仿宋"/>
          <w:color w:val="auto"/>
          <w:sz w:val="28"/>
          <w:szCs w:val="28"/>
        </w:rPr>
        <w:t>主要的工作岗位有汽车机电维修岗、汽车维修业务接待岗、汽车销售岗、汽车生产装配调试岗，并能胜任车辆快修、检验、评估相关岗位工作。</w:t>
      </w:r>
    </w:p>
    <w:p>
      <w:pPr>
        <w:pStyle w:val="10"/>
        <w:adjustRightInd w:val="0"/>
        <w:snapToGrid w:val="0"/>
        <w:spacing w:line="440" w:lineRule="exact"/>
        <w:ind w:firstLine="0"/>
        <w:outlineLvl w:val="0"/>
        <w:rPr>
          <w:rFonts w:ascii="黑体" w:hAnsi="黑体" w:eastAsia="黑体" w:cs="黑体"/>
          <w:b/>
          <w:bCs/>
          <w:color w:val="auto"/>
        </w:rPr>
      </w:pPr>
      <w:r>
        <w:rPr>
          <w:rFonts w:hint="eastAsia" w:ascii="黑体" w:hAnsi="黑体" w:eastAsia="黑体" w:cs="黑体"/>
          <w:b/>
          <w:bCs/>
          <w:color w:val="auto"/>
        </w:rPr>
        <w:t>五、人才培养目标与培养规格</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（一）人才培养目标</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专业培养德智体美劳全面发展，适应汽车4S店、汽车维修企业、汽车检测站、道路运输企业、二手车交易公司、保险公司、交通运输管理职能部门等事业单位需要，具有一定的科学文化水平、良好的职业道德和工匠精神，较强的就业创业能力，掌握汽车维修服务、汽车保险评估等专业知识和技术技能，面向汽车机电维修、汽车服务顾问、汽车检测、车辆评估、汽车保险理赔领域的高素质技术技能型人才。</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（二）培养规格</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本专业毕业生应在素质、知识和能力等方面达到以下要求。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1.素质目标</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（1）坚决拥护中国共产党的领导和中国特色社会主义制度，在习近平新时代中国特色社会主义思想指引下，践行社会主义核心价值观，具有深厚的爱国情感和中华民族自豪感。</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（2）崇尚宪法、遵纪守法、崇德向善、诚实守信、尊重生命、热爱劳动，履行道德准则和行为规范，具有社会责任感和社会参与意识。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（3）具有质量意识、环保意识、安全意识、信息素养、工匠精神、创新思维。</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（4）勇于奋斗、乐观向上，具有自我管理能力、职业生涯规划的意识，有较强的集体意识和团队合作精神。</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（5）具有健康的体魄、心理和健全的人格，掌握基本运动知识和1-2项运动技能，养成良好的健身与卫生习惯，以及良好的行为习惯。</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（6）具有一定的审美和人文素养，能够培养1-2项艺术特长或爱好。</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2.知识目标</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（1）掌握必备的思想政治理论、科学文化基础知识和中华优秀传统文化知识。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（2）熟悉与本专业相关的法律法规以及环境保护、安全消防等知识。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（3）掌握本专业所需的力学、材料、机械识图、电工电子基础理论和基本知识。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（4）掌握汽车构造、工作原理、汽车维护、故障诊断和排除的基本知识。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（5）掌握车载网络技术的基本知识。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（6）掌握汽车性能检测的基本知识和方法。</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（7）掌握汽车维修业务接待流程及基本知识。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（8）掌握新能源汽车构造、原理及维修的基本知识。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（9）掌握汽车专业英语的基本知识。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（10）掌握万用表、诊断仪和四轮定位仪等汽车检修仪器设备基础理论和操作规范。</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（11）了解汽车检测与维修相关行业企业技术标准、国家标准和国际标准。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3.能力目标</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（1）具有探究学习、终身学习、分析问题和解决问题的能力。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（2）具有良好的语言、文字表达能力和沟通能力。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（3）具有本专业必需的信息技术应用和维护能力。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（4）能够识读汽车零件图、总成装配图和机械原理图。</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（5）具有电工、电子电路分析能力，会使用电工、电子测量仪表。</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（6）具有汽车各大总成机构拆装的能力，会检修汽车各系统故障。</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（7）具有汽车维护和性能检测能力。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（8）具有按汽车维修业务接待规范流程进行接车的能力。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（9）具有新能源汽车检修能力。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（10）会正确使用和维护汽车检修常用仪器设备。</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（11）具有查阅各类汽车维修资料（包括英文资料）的能力。</w:t>
      </w:r>
      <w:bookmarkEnd w:id="0"/>
    </w:p>
    <w:p>
      <w:pPr>
        <w:pStyle w:val="10"/>
        <w:adjustRightInd w:val="0"/>
        <w:snapToGrid w:val="0"/>
        <w:spacing w:line="440" w:lineRule="exact"/>
        <w:ind w:firstLine="0"/>
        <w:outlineLvl w:val="0"/>
        <w:rPr>
          <w:rFonts w:ascii="黑体" w:hAnsi="黑体" w:eastAsia="黑体" w:cs="黑体"/>
          <w:b/>
          <w:bCs/>
          <w:color w:val="auto"/>
        </w:rPr>
      </w:pPr>
      <w:r>
        <w:rPr>
          <w:rFonts w:hint="eastAsia" w:ascii="黑体" w:hAnsi="黑体" w:eastAsia="黑体" w:cs="黑体"/>
          <w:b/>
          <w:bCs/>
          <w:color w:val="auto"/>
        </w:rPr>
        <w:t>六、课程设置</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为实现本专业人才培养目标，在广泛深入的专业调研并进行人才需求分析的基础上，与汽车后市场行业企业专家、汽车检测与维修技术专业一线教学专家共同分析论证，对汽车检测与维修技术专业所涵盖的岗位（群）进行了职业能力和工作任务分析，通过典型工作任务分析、行动领域归纳、学习领域转换等步骤和方法，对接汽车领域“1+X”证书模块，构建了基于岗位核心能力模块化的课程体系。主要包括公共课程和专业课程，其中公共课程包括公共基础课和公共选修课；专业课程包括专业基础课、专业核心课、职业技能训练课和专业选修课，并涵盖有关实践性教学环节。</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（一）公共基础课</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公共基础课程主要包括大学语文、大学英语、大学体育与健康、计算机应用基础、心理健康、职业规划、思想道德与法治、毛泽东思想和中国特色社会主义理论体系概论、简明新疆地方史、形势与政策、军事理论、军事实践、劳动实践、高等数学等。</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（二）专业课程</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1.专业基础课</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专业基础课程包括汽车概论、汽车机械基础（力学）、汽车机械基础（机原机零）、汽车维护与保养技术、汽车电工与电子技术、汽车维修接待实务等。</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2.专业核心课</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根据主要岗位群或技术领域能力要求，提炼了岗位核心能力，开设了专业核心课程，包括汽车发动机构造与检修、汽车底盘构造与检修、汽车电气设备与维修、汽车电控技术、车载网络技术、汽车故障诊断与检测技术等，各课程主要教学内容见表3。</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3.职业技能训练课程</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职业技能训练课包括工程基本技能训练、汽车快保实践、汽车检测与维修技术专项实训、职业资格证强化训练、暑期综合实践（认知实习）、顶岗实习、毕业设计等。</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4.专业选修课</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为拓展学生专业知识面，培养学生可持续发展能力，构建开设了专业选修课程，包括汽车文化、职场礼仪、车辆保险与理赔、二手车鉴定与评估、新能源汽车原理与检修、汽车传感器与测试技术、汽车维修企业管理、汽车装饰与美容、汽车车身修复技术、汽车合性能与检测、机动车驾驶证考证（C1以上）、汽车服务与营销、汽车改装、安全生产与5s管理素养提升训练等。</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5.实践性教学环节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实践性教学环节主要包括实验、实训、实习、毕业设计、社会实践等。其中，实验、实训可在校内实验实训室、校外实训基地等开展完成；社会实践、跟岗实习、顶岗实习可由学校组织在汽车维修企业开展完成。具体包括：电工电子实训、汽车发动机机械实训、汽车底盘机械实训、汽车综合性能检测实训、跟岗实习、顶岗实习等。</w:t>
      </w:r>
    </w:p>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b/>
          <w:color w:val="auto"/>
          <w:kern w:val="44"/>
          <w:sz w:val="28"/>
          <w:szCs w:val="28"/>
        </w:rPr>
        <w:t>表3  专业核心课程主要教学内容</w:t>
      </w:r>
    </w:p>
    <w:tbl>
      <w:tblPr>
        <w:tblStyle w:val="8"/>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72"/>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Align w:val="center"/>
          </w:tcPr>
          <w:p>
            <w:pPr>
              <w:pStyle w:val="3"/>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序号</w:t>
            </w:r>
          </w:p>
        </w:tc>
        <w:tc>
          <w:tcPr>
            <w:tcW w:w="2410" w:type="dxa"/>
            <w:vAlign w:val="center"/>
          </w:tcPr>
          <w:p>
            <w:pPr>
              <w:pStyle w:val="3"/>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专业核心课程名称</w:t>
            </w:r>
          </w:p>
        </w:tc>
        <w:tc>
          <w:tcPr>
            <w:tcW w:w="6095" w:type="dxa"/>
            <w:vAlign w:val="center"/>
          </w:tcPr>
          <w:p>
            <w:pPr>
              <w:pStyle w:val="3"/>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2410"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汽车发动机构造与检修</w:t>
            </w:r>
          </w:p>
        </w:tc>
        <w:tc>
          <w:tcPr>
            <w:tcW w:w="6095" w:type="dxa"/>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汽车发动机的构造原理和性能参数；发动机曲柄连杆机构的构造与维修、配气机构的构造与维修、燃油供给系统的构造与维修、冷却系统的构造与维修、润滑系统的构造与维修、排放控制系统的构造与维修；发动机的装配调试规范；汽车发动机综合故障分析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2410"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汽车底盘构造与检修</w:t>
            </w:r>
          </w:p>
        </w:tc>
        <w:tc>
          <w:tcPr>
            <w:tcW w:w="6095" w:type="dxa"/>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汽车底盘传动系统的作用、组成及各组成部件的结构原理；汽车传动系统的检测、调整及维修；汽车传动系统维修中常用的工具、设备仪器的使用方法；汽车传动系统的故障分析诊断。汽车底盘行驶系统、转向系统和制动系统的作用、组成及各组成部件的结构原理；汽车行驶系统、转向系统和制动系统的检测、调整、维修及故障分析诊断；汽车行驶系统、转向系统和制动系统维修中常用的工具、设备仪器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2410"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汽车电气设备与维修</w:t>
            </w:r>
          </w:p>
        </w:tc>
        <w:tc>
          <w:tcPr>
            <w:tcW w:w="6095" w:type="dxa"/>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汽车电源系统、起动系统、点火系统、照明与信号系统、汽车仪表系统、汽车辅助电气设备、汽车空调的基本结构及工作原理；汽车电路图的基本识读方法；汽车电气设备维修中常用的工具、设备仪器的使用方法；汽车电气设备的故障分析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2410"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汽车电控技术</w:t>
            </w:r>
          </w:p>
        </w:tc>
        <w:tc>
          <w:tcPr>
            <w:tcW w:w="6095" w:type="dxa"/>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主要介绍了汽车电控系统，内容涵盖了发动机电控系统、自动变速器电控系统、制动防抱死系统、安全气囊系统、电控悬架系统、电控动力转向系统、自动空调系统等。不仅详细阐述了相关内容的构造、原理，还有针对性地加强了技能操作部分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2410"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车载网络技术</w:t>
            </w:r>
          </w:p>
        </w:tc>
        <w:tc>
          <w:tcPr>
            <w:tcW w:w="6095" w:type="dxa"/>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汽车车载网络技术的功能；车载网络的结构与组成；汽车网络参考模型，车载网络分类和通信协议标准；CAN 总线系统、子总线（LIN、VAN、LAN、BSD和蓝牙等）系统、光学总线（MOST等）系统、以太网与 FLexRay总线系统的结构原理与检修；网关与诊断总线的检修；典型车系的车载网络系统故障诊断与检修。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2"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2410"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汽车故障诊断与检测技术</w:t>
            </w:r>
          </w:p>
        </w:tc>
        <w:tc>
          <w:tcPr>
            <w:tcW w:w="6095" w:type="dxa"/>
          </w:tcPr>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发动机故障诊断与维修；自动变速器故障诊断与维修；安全与舒适系统故障诊断与维修；刹车系统故障诊断与维修。</w:t>
            </w:r>
          </w:p>
        </w:tc>
      </w:tr>
    </w:tbl>
    <w:p>
      <w:pPr>
        <w:pStyle w:val="3"/>
        <w:adjustRightInd w:val="0"/>
        <w:snapToGrid w:val="0"/>
        <w:spacing w:line="440" w:lineRule="exact"/>
        <w:rPr>
          <w:rFonts w:ascii="仿宋" w:hAnsi="仿宋" w:eastAsia="仿宋" w:cs="仿宋"/>
          <w:color w:val="auto"/>
          <w:sz w:val="28"/>
          <w:szCs w:val="28"/>
        </w:rPr>
        <w:sectPr>
          <w:headerReference r:id="rId3" w:type="default"/>
          <w:footerReference r:id="rId4" w:type="default"/>
          <w:pgSz w:w="11906" w:h="16838"/>
          <w:pgMar w:top="1417" w:right="1587" w:bottom="1417" w:left="1587" w:header="851" w:footer="992" w:gutter="0"/>
          <w:cols w:space="425" w:num="1"/>
          <w:docGrid w:type="lines" w:linePitch="312" w:charSpace="0"/>
        </w:sectPr>
      </w:pPr>
    </w:p>
    <w:p>
      <w:pPr>
        <w:pStyle w:val="10"/>
        <w:adjustRightInd w:val="0"/>
        <w:snapToGrid w:val="0"/>
        <w:spacing w:line="440" w:lineRule="exact"/>
        <w:ind w:firstLine="0"/>
        <w:outlineLvl w:val="0"/>
        <w:rPr>
          <w:rFonts w:ascii="黑体" w:hAnsi="黑体" w:eastAsia="黑体" w:cs="黑体"/>
          <w:b/>
          <w:bCs/>
          <w:color w:val="auto"/>
        </w:rPr>
      </w:pPr>
      <w:bookmarkStart w:id="1" w:name="_Toc3863"/>
      <w:r>
        <w:rPr>
          <w:rFonts w:hint="eastAsia" w:ascii="黑体" w:hAnsi="黑体" w:eastAsia="黑体" w:cs="黑体"/>
          <w:b/>
          <w:bCs/>
          <w:color w:val="auto"/>
        </w:rPr>
        <w:t>七、教学进程安排</w:t>
      </w:r>
      <w:bookmarkEnd w:id="1"/>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（一）学期安排课程表</w:t>
      </w:r>
    </w:p>
    <w:p>
      <w:pPr>
        <w:adjustRightInd w:val="0"/>
        <w:snapToGrid w:val="0"/>
        <w:spacing w:line="440" w:lineRule="exact"/>
        <w:jc w:val="center"/>
        <w:rPr>
          <w:rFonts w:ascii="仿宋" w:hAnsi="仿宋" w:eastAsia="仿宋" w:cs="仿宋"/>
          <w:b/>
          <w:color w:val="auto"/>
          <w:kern w:val="44"/>
          <w:sz w:val="28"/>
          <w:szCs w:val="28"/>
        </w:rPr>
      </w:pPr>
      <w:r>
        <w:rPr>
          <w:rFonts w:hint="eastAsia" w:ascii="仿宋" w:hAnsi="仿宋" w:eastAsia="仿宋" w:cs="仿宋"/>
          <w:b/>
          <w:color w:val="auto"/>
          <w:kern w:val="44"/>
          <w:sz w:val="28"/>
          <w:szCs w:val="28"/>
        </w:rPr>
        <w:t>表4  按学期安排课程表</w:t>
      </w:r>
    </w:p>
    <w:tbl>
      <w:tblPr>
        <w:tblStyle w:val="7"/>
        <w:tblW w:w="96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1117"/>
        <w:gridCol w:w="1929"/>
        <w:gridCol w:w="450"/>
        <w:gridCol w:w="516"/>
        <w:gridCol w:w="496"/>
        <w:gridCol w:w="426"/>
        <w:gridCol w:w="536"/>
        <w:gridCol w:w="425"/>
        <w:gridCol w:w="425"/>
        <w:gridCol w:w="426"/>
        <w:gridCol w:w="425"/>
        <w:gridCol w:w="425"/>
        <w:gridCol w:w="425"/>
        <w:gridCol w:w="11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 w:hRule="atLeast"/>
          <w:jc w:val="center"/>
        </w:trPr>
        <w:tc>
          <w:tcPr>
            <w:tcW w:w="425" w:type="dxa"/>
            <w:vMerge w:val="restart"/>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课程类别</w:t>
            </w:r>
          </w:p>
        </w:tc>
        <w:tc>
          <w:tcPr>
            <w:tcW w:w="1117" w:type="dxa"/>
            <w:vMerge w:val="restart"/>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课程编码</w:t>
            </w:r>
          </w:p>
        </w:tc>
        <w:tc>
          <w:tcPr>
            <w:tcW w:w="1929" w:type="dxa"/>
            <w:vMerge w:val="restart"/>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课程/技能训练名称</w:t>
            </w:r>
          </w:p>
        </w:tc>
        <w:tc>
          <w:tcPr>
            <w:tcW w:w="450" w:type="dxa"/>
            <w:vMerge w:val="restart"/>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学分</w:t>
            </w:r>
          </w:p>
        </w:tc>
        <w:tc>
          <w:tcPr>
            <w:tcW w:w="1438" w:type="dxa"/>
            <w:gridSpan w:val="3"/>
            <w:vMerge w:val="restart"/>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学时</w:t>
            </w:r>
          </w:p>
        </w:tc>
        <w:tc>
          <w:tcPr>
            <w:tcW w:w="536" w:type="dxa"/>
            <w:vMerge w:val="restart"/>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考核方式</w:t>
            </w:r>
          </w:p>
        </w:tc>
        <w:tc>
          <w:tcPr>
            <w:tcW w:w="2551" w:type="dxa"/>
            <w:gridSpan w:val="6"/>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周学时*学周（不含考试考查周）</w:t>
            </w:r>
          </w:p>
        </w:tc>
        <w:tc>
          <w:tcPr>
            <w:tcW w:w="1174" w:type="dxa"/>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jc w:val="center"/>
        </w:trPr>
        <w:tc>
          <w:tcPr>
            <w:tcW w:w="425" w:type="dxa"/>
            <w:vMerge w:val="continue"/>
            <w:tcBorders>
              <w:top w:val="nil"/>
            </w:tcBorders>
          </w:tcPr>
          <w:p>
            <w:pPr>
              <w:adjustRightInd w:val="0"/>
              <w:snapToGrid w:val="0"/>
              <w:spacing w:line="440" w:lineRule="exact"/>
              <w:jc w:val="center"/>
              <w:rPr>
                <w:rFonts w:ascii="仿宋" w:hAnsi="仿宋" w:eastAsia="仿宋" w:cs="仿宋"/>
                <w:color w:val="auto"/>
                <w:sz w:val="28"/>
                <w:szCs w:val="28"/>
              </w:rPr>
            </w:pPr>
          </w:p>
        </w:tc>
        <w:tc>
          <w:tcPr>
            <w:tcW w:w="1117" w:type="dxa"/>
            <w:vMerge w:val="continue"/>
            <w:tcBorders>
              <w:top w:val="nil"/>
            </w:tcBorders>
          </w:tcPr>
          <w:p>
            <w:pPr>
              <w:adjustRightInd w:val="0"/>
              <w:snapToGrid w:val="0"/>
              <w:spacing w:line="440" w:lineRule="exact"/>
              <w:jc w:val="center"/>
              <w:rPr>
                <w:rFonts w:ascii="仿宋" w:hAnsi="仿宋" w:eastAsia="仿宋" w:cs="仿宋"/>
                <w:color w:val="auto"/>
                <w:sz w:val="28"/>
                <w:szCs w:val="28"/>
              </w:rPr>
            </w:pPr>
          </w:p>
        </w:tc>
        <w:tc>
          <w:tcPr>
            <w:tcW w:w="1929" w:type="dxa"/>
            <w:vMerge w:val="continue"/>
            <w:tcBorders>
              <w:top w:val="nil"/>
            </w:tcBorders>
          </w:tcPr>
          <w:p>
            <w:pPr>
              <w:adjustRightInd w:val="0"/>
              <w:snapToGrid w:val="0"/>
              <w:spacing w:line="440" w:lineRule="exact"/>
              <w:jc w:val="center"/>
              <w:rPr>
                <w:rFonts w:ascii="仿宋" w:hAnsi="仿宋" w:eastAsia="仿宋" w:cs="仿宋"/>
                <w:color w:val="auto"/>
                <w:sz w:val="28"/>
                <w:szCs w:val="28"/>
              </w:rPr>
            </w:pPr>
          </w:p>
        </w:tc>
        <w:tc>
          <w:tcPr>
            <w:tcW w:w="450" w:type="dxa"/>
            <w:vMerge w:val="continue"/>
            <w:tcBorders>
              <w:top w:val="nil"/>
            </w:tcBorders>
          </w:tcPr>
          <w:p>
            <w:pPr>
              <w:adjustRightInd w:val="0"/>
              <w:snapToGrid w:val="0"/>
              <w:spacing w:line="440" w:lineRule="exact"/>
              <w:jc w:val="center"/>
              <w:rPr>
                <w:rFonts w:ascii="仿宋" w:hAnsi="仿宋" w:eastAsia="仿宋" w:cs="仿宋"/>
                <w:color w:val="auto"/>
                <w:sz w:val="28"/>
                <w:szCs w:val="28"/>
              </w:rPr>
            </w:pPr>
          </w:p>
        </w:tc>
        <w:tc>
          <w:tcPr>
            <w:tcW w:w="1438" w:type="dxa"/>
            <w:gridSpan w:val="3"/>
            <w:vMerge w:val="continue"/>
            <w:tcBorders>
              <w:top w:val="nil"/>
            </w:tcBorders>
          </w:tcPr>
          <w:p>
            <w:pPr>
              <w:adjustRightInd w:val="0"/>
              <w:snapToGrid w:val="0"/>
              <w:spacing w:line="440" w:lineRule="exact"/>
              <w:jc w:val="center"/>
              <w:rPr>
                <w:rFonts w:ascii="仿宋" w:hAnsi="仿宋" w:eastAsia="仿宋" w:cs="仿宋"/>
                <w:color w:val="auto"/>
                <w:sz w:val="28"/>
                <w:szCs w:val="28"/>
              </w:rPr>
            </w:pPr>
          </w:p>
        </w:tc>
        <w:tc>
          <w:tcPr>
            <w:tcW w:w="536" w:type="dxa"/>
            <w:vMerge w:val="continue"/>
            <w:tcBorders>
              <w:top w:val="nil"/>
            </w:tcBorders>
          </w:tcPr>
          <w:p>
            <w:pPr>
              <w:adjustRightInd w:val="0"/>
              <w:snapToGrid w:val="0"/>
              <w:spacing w:line="440" w:lineRule="exact"/>
              <w:jc w:val="center"/>
              <w:rPr>
                <w:rFonts w:ascii="仿宋" w:hAnsi="仿宋" w:eastAsia="仿宋" w:cs="仿宋"/>
                <w:color w:val="auto"/>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第一学期</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第二学期</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第三学期</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第四学期</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第五学期</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第六学期</w:t>
            </w:r>
          </w:p>
        </w:tc>
        <w:tc>
          <w:tcPr>
            <w:tcW w:w="1174" w:type="dxa"/>
            <w:vMerge w:val="continue"/>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425" w:type="dxa"/>
            <w:vMerge w:val="continue"/>
            <w:tcBorders>
              <w:top w:val="nil"/>
            </w:tcBorders>
          </w:tcPr>
          <w:p>
            <w:pPr>
              <w:adjustRightInd w:val="0"/>
              <w:snapToGrid w:val="0"/>
              <w:spacing w:line="440" w:lineRule="exact"/>
              <w:jc w:val="center"/>
              <w:rPr>
                <w:rFonts w:ascii="仿宋" w:hAnsi="仿宋" w:eastAsia="仿宋" w:cs="仿宋"/>
                <w:color w:val="auto"/>
                <w:sz w:val="28"/>
                <w:szCs w:val="28"/>
              </w:rPr>
            </w:pPr>
          </w:p>
        </w:tc>
        <w:tc>
          <w:tcPr>
            <w:tcW w:w="1117" w:type="dxa"/>
            <w:vMerge w:val="continue"/>
            <w:tcBorders>
              <w:top w:val="nil"/>
            </w:tcBorders>
          </w:tcPr>
          <w:p>
            <w:pPr>
              <w:adjustRightInd w:val="0"/>
              <w:snapToGrid w:val="0"/>
              <w:spacing w:line="440" w:lineRule="exact"/>
              <w:jc w:val="center"/>
              <w:rPr>
                <w:rFonts w:ascii="仿宋" w:hAnsi="仿宋" w:eastAsia="仿宋" w:cs="仿宋"/>
                <w:color w:val="auto"/>
                <w:sz w:val="28"/>
                <w:szCs w:val="28"/>
              </w:rPr>
            </w:pPr>
          </w:p>
        </w:tc>
        <w:tc>
          <w:tcPr>
            <w:tcW w:w="1929" w:type="dxa"/>
            <w:vMerge w:val="continue"/>
            <w:tcBorders>
              <w:top w:val="nil"/>
              <w:bottom w:val="single" w:color="000000" w:sz="8" w:space="0"/>
            </w:tcBorders>
          </w:tcPr>
          <w:p>
            <w:pPr>
              <w:adjustRightInd w:val="0"/>
              <w:snapToGrid w:val="0"/>
              <w:spacing w:line="440" w:lineRule="exact"/>
              <w:jc w:val="center"/>
              <w:rPr>
                <w:rFonts w:ascii="仿宋" w:hAnsi="仿宋" w:eastAsia="仿宋" w:cs="仿宋"/>
                <w:color w:val="auto"/>
                <w:sz w:val="28"/>
                <w:szCs w:val="28"/>
              </w:rPr>
            </w:pPr>
          </w:p>
        </w:tc>
        <w:tc>
          <w:tcPr>
            <w:tcW w:w="450" w:type="dxa"/>
            <w:vMerge w:val="continue"/>
            <w:tcBorders>
              <w:top w:val="nil"/>
              <w:bottom w:val="single" w:color="000000" w:sz="8" w:space="0"/>
            </w:tcBorders>
          </w:tcPr>
          <w:p>
            <w:pPr>
              <w:adjustRightInd w:val="0"/>
              <w:snapToGrid w:val="0"/>
              <w:spacing w:line="440" w:lineRule="exact"/>
              <w:jc w:val="center"/>
              <w:rPr>
                <w:rFonts w:ascii="仿宋" w:hAnsi="仿宋" w:eastAsia="仿宋" w:cs="仿宋"/>
                <w:color w:val="auto"/>
                <w:sz w:val="28"/>
                <w:szCs w:val="28"/>
              </w:rPr>
            </w:pPr>
          </w:p>
        </w:tc>
        <w:tc>
          <w:tcPr>
            <w:tcW w:w="516" w:type="dxa"/>
            <w:tcBorders>
              <w:bottom w:val="single" w:color="000000" w:sz="8" w:space="0"/>
            </w:tcBorders>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共</w:t>
            </w:r>
          </w:p>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计</w:t>
            </w:r>
          </w:p>
        </w:tc>
        <w:tc>
          <w:tcPr>
            <w:tcW w:w="496" w:type="dxa"/>
            <w:tcBorders>
              <w:bottom w:val="single" w:color="000000" w:sz="8" w:space="0"/>
            </w:tcBorders>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理</w:t>
            </w:r>
          </w:p>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论</w:t>
            </w:r>
          </w:p>
        </w:tc>
        <w:tc>
          <w:tcPr>
            <w:tcW w:w="426" w:type="dxa"/>
            <w:tcBorders>
              <w:bottom w:val="single" w:color="000000" w:sz="8" w:space="0"/>
            </w:tcBorders>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实</w:t>
            </w:r>
          </w:p>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践</w:t>
            </w:r>
          </w:p>
        </w:tc>
        <w:tc>
          <w:tcPr>
            <w:tcW w:w="536" w:type="dxa"/>
            <w:vMerge w:val="continue"/>
            <w:tcBorders>
              <w:top w:val="nil"/>
              <w:bottom w:val="single" w:color="000000" w:sz="8" w:space="0"/>
            </w:tcBorders>
          </w:tcPr>
          <w:p>
            <w:pPr>
              <w:adjustRightInd w:val="0"/>
              <w:snapToGrid w:val="0"/>
              <w:spacing w:line="440" w:lineRule="exact"/>
              <w:jc w:val="center"/>
              <w:rPr>
                <w:rFonts w:ascii="仿宋" w:hAnsi="仿宋" w:eastAsia="仿宋" w:cs="仿宋"/>
                <w:color w:val="auto"/>
                <w:sz w:val="28"/>
                <w:szCs w:val="28"/>
              </w:rPr>
            </w:pPr>
          </w:p>
        </w:tc>
        <w:tc>
          <w:tcPr>
            <w:tcW w:w="425" w:type="dxa"/>
            <w:tcBorders>
              <w:bottom w:val="single" w:color="000000" w:sz="8" w:space="0"/>
            </w:tcBorders>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14周</w:t>
            </w:r>
          </w:p>
        </w:tc>
        <w:tc>
          <w:tcPr>
            <w:tcW w:w="425" w:type="dxa"/>
            <w:tcBorders>
              <w:bottom w:val="single" w:color="000000" w:sz="8" w:space="0"/>
            </w:tcBorders>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16周</w:t>
            </w:r>
          </w:p>
        </w:tc>
        <w:tc>
          <w:tcPr>
            <w:tcW w:w="426" w:type="dxa"/>
            <w:tcBorders>
              <w:bottom w:val="single" w:color="000000" w:sz="8" w:space="0"/>
            </w:tcBorders>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16周</w:t>
            </w:r>
          </w:p>
        </w:tc>
        <w:tc>
          <w:tcPr>
            <w:tcW w:w="425" w:type="dxa"/>
            <w:tcBorders>
              <w:bottom w:val="single" w:color="000000" w:sz="8" w:space="0"/>
            </w:tcBorders>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16周</w:t>
            </w:r>
          </w:p>
        </w:tc>
        <w:tc>
          <w:tcPr>
            <w:tcW w:w="425" w:type="dxa"/>
            <w:tcBorders>
              <w:bottom w:val="single" w:color="000000" w:sz="8" w:space="0"/>
            </w:tcBorders>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16周</w:t>
            </w:r>
          </w:p>
        </w:tc>
        <w:tc>
          <w:tcPr>
            <w:tcW w:w="425" w:type="dxa"/>
            <w:tcBorders>
              <w:bottom w:val="single" w:color="000000" w:sz="8" w:space="0"/>
            </w:tcBorders>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20周</w:t>
            </w:r>
          </w:p>
        </w:tc>
        <w:tc>
          <w:tcPr>
            <w:tcW w:w="1174" w:type="dxa"/>
            <w:tcBorders>
              <w:bottom w:val="single" w:color="000000" w:sz="8" w:space="0"/>
            </w:tcBorders>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restart"/>
            <w:vAlign w:val="center"/>
          </w:tcPr>
          <w:p>
            <w:pPr>
              <w:adjustRightInd w:val="0"/>
              <w:snapToGrid w:val="0"/>
              <w:spacing w:line="440" w:lineRule="exact"/>
              <w:jc w:val="center"/>
              <w:rPr>
                <w:rFonts w:ascii="仿宋" w:hAnsi="仿宋" w:eastAsia="仿宋" w:cs="仿宋"/>
                <w:color w:val="auto"/>
                <w:sz w:val="28"/>
                <w:szCs w:val="28"/>
              </w:rPr>
            </w:pPr>
          </w:p>
          <w:p>
            <w:pPr>
              <w:adjustRightInd w:val="0"/>
              <w:snapToGrid w:val="0"/>
              <w:spacing w:line="440" w:lineRule="exact"/>
              <w:jc w:val="center"/>
              <w:rPr>
                <w:rFonts w:ascii="仿宋" w:hAnsi="仿宋" w:eastAsia="仿宋" w:cs="仿宋"/>
                <w:color w:val="auto"/>
                <w:sz w:val="28"/>
                <w:szCs w:val="28"/>
              </w:rPr>
            </w:pPr>
          </w:p>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公共基础课</w:t>
            </w: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1000001001</w:t>
            </w:r>
          </w:p>
        </w:tc>
        <w:tc>
          <w:tcPr>
            <w:tcW w:w="1929"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大学语文1</w:t>
            </w:r>
          </w:p>
        </w:tc>
        <w:tc>
          <w:tcPr>
            <w:tcW w:w="450"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28</w:t>
            </w:r>
          </w:p>
        </w:tc>
        <w:tc>
          <w:tcPr>
            <w:tcW w:w="49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28</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53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考试</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2*14</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shd w:val="clear" w:color="auto" w:fill="FFFFFF"/>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1000001002</w:t>
            </w:r>
          </w:p>
        </w:tc>
        <w:tc>
          <w:tcPr>
            <w:tcW w:w="1929"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大学语文2</w:t>
            </w:r>
          </w:p>
        </w:tc>
        <w:tc>
          <w:tcPr>
            <w:tcW w:w="450"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9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53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考试</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2*16</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shd w:val="clear" w:color="auto" w:fill="FFFFFF"/>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1000001003</w:t>
            </w:r>
          </w:p>
        </w:tc>
        <w:tc>
          <w:tcPr>
            <w:tcW w:w="1929"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大学英语</w:t>
            </w:r>
          </w:p>
        </w:tc>
        <w:tc>
          <w:tcPr>
            <w:tcW w:w="450"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9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53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考试</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2*16</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shd w:val="clear" w:color="auto" w:fill="FFFFFF"/>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1000001004</w:t>
            </w:r>
          </w:p>
        </w:tc>
        <w:tc>
          <w:tcPr>
            <w:tcW w:w="1929"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大学体育与健康1</w:t>
            </w:r>
          </w:p>
        </w:tc>
        <w:tc>
          <w:tcPr>
            <w:tcW w:w="450"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28</w:t>
            </w:r>
          </w:p>
        </w:tc>
        <w:tc>
          <w:tcPr>
            <w:tcW w:w="49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8</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20</w:t>
            </w:r>
          </w:p>
        </w:tc>
        <w:tc>
          <w:tcPr>
            <w:tcW w:w="53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考查</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2*14</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shd w:val="clear" w:color="auto" w:fill="FFFFFF"/>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1000001005</w:t>
            </w:r>
          </w:p>
        </w:tc>
        <w:tc>
          <w:tcPr>
            <w:tcW w:w="1929"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大学体育与健康2</w:t>
            </w:r>
          </w:p>
        </w:tc>
        <w:tc>
          <w:tcPr>
            <w:tcW w:w="450"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9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53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考查</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2*16</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shd w:val="clear" w:color="auto" w:fill="FFFFFF"/>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1000001006</w:t>
            </w:r>
          </w:p>
        </w:tc>
        <w:tc>
          <w:tcPr>
            <w:tcW w:w="1929"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计算机应用基础1</w:t>
            </w:r>
          </w:p>
        </w:tc>
        <w:tc>
          <w:tcPr>
            <w:tcW w:w="450"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28</w:t>
            </w:r>
          </w:p>
        </w:tc>
        <w:tc>
          <w:tcPr>
            <w:tcW w:w="49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28</w:t>
            </w:r>
          </w:p>
        </w:tc>
        <w:tc>
          <w:tcPr>
            <w:tcW w:w="53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考查</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2*14</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shd w:val="clear" w:color="auto" w:fill="FFFFFF"/>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1000001007</w:t>
            </w:r>
          </w:p>
        </w:tc>
        <w:tc>
          <w:tcPr>
            <w:tcW w:w="1929"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计算机应用基础2</w:t>
            </w:r>
          </w:p>
        </w:tc>
        <w:tc>
          <w:tcPr>
            <w:tcW w:w="450"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9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53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考查</w:t>
            </w: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2*16</w:t>
            </w:r>
          </w:p>
        </w:tc>
        <w:tc>
          <w:tcPr>
            <w:tcW w:w="426"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FFFFFF"/>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shd w:val="clear" w:color="auto" w:fill="FFFFFF"/>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1000001008</w:t>
            </w:r>
          </w:p>
        </w:tc>
        <w:tc>
          <w:tcPr>
            <w:tcW w:w="1929"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心理健康</w:t>
            </w:r>
          </w:p>
        </w:tc>
        <w:tc>
          <w:tcPr>
            <w:tcW w:w="450"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28</w:t>
            </w:r>
          </w:p>
        </w:tc>
        <w:tc>
          <w:tcPr>
            <w:tcW w:w="49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28</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53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考查</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2*14</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1000001009</w:t>
            </w:r>
          </w:p>
        </w:tc>
        <w:tc>
          <w:tcPr>
            <w:tcW w:w="1929"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职业规划</w:t>
            </w:r>
          </w:p>
        </w:tc>
        <w:tc>
          <w:tcPr>
            <w:tcW w:w="450"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9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53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考查</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2*16</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1000001010</w:t>
            </w:r>
          </w:p>
        </w:tc>
        <w:tc>
          <w:tcPr>
            <w:tcW w:w="1929"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思想道德与法治</w:t>
            </w:r>
          </w:p>
        </w:tc>
        <w:tc>
          <w:tcPr>
            <w:tcW w:w="450"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28</w:t>
            </w:r>
          </w:p>
        </w:tc>
        <w:tc>
          <w:tcPr>
            <w:tcW w:w="49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28</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53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考试</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2*14</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1000001011</w:t>
            </w:r>
          </w:p>
        </w:tc>
        <w:tc>
          <w:tcPr>
            <w:tcW w:w="1929"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毛泽东思想和中国特色社会主义理论体系概论</w:t>
            </w:r>
          </w:p>
        </w:tc>
        <w:tc>
          <w:tcPr>
            <w:tcW w:w="450"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9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53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考试</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2*16</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ascii="宋体" w:hAnsi="宋体" w:cs="宋体"/>
                <w:color w:val="auto"/>
                <w:sz w:val="24"/>
                <w:szCs w:val="24"/>
              </w:rPr>
              <w:t>1000001025</w:t>
            </w:r>
          </w:p>
        </w:tc>
        <w:tc>
          <w:tcPr>
            <w:tcW w:w="1929" w:type="dxa"/>
            <w:vAlign w:val="center"/>
          </w:tcPr>
          <w:p>
            <w:pPr>
              <w:pStyle w:val="11"/>
              <w:spacing w:before="40" w:line="440" w:lineRule="exact"/>
              <w:ind w:left="136" w:firstLine="360"/>
              <w:jc w:val="center"/>
              <w:rPr>
                <w:rFonts w:ascii="仿宋" w:hAnsi="仿宋" w:eastAsia="仿宋" w:cs="仿宋"/>
                <w:color w:val="auto"/>
                <w:sz w:val="28"/>
                <w:szCs w:val="28"/>
              </w:rPr>
            </w:pPr>
            <w:r>
              <w:rPr>
                <w:rFonts w:hint="eastAsia" w:ascii="仿宋" w:hAnsi="仿宋" w:eastAsia="仿宋" w:cs="仿宋"/>
                <w:color w:val="auto"/>
                <w:sz w:val="28"/>
                <w:szCs w:val="28"/>
                <w:lang w:val="en-US"/>
              </w:rPr>
              <w:t>习近平新时代中国特色社会主义思想概论</w:t>
            </w:r>
          </w:p>
        </w:tc>
        <w:tc>
          <w:tcPr>
            <w:tcW w:w="450" w:type="dxa"/>
            <w:vAlign w:val="center"/>
          </w:tcPr>
          <w:p>
            <w:pPr>
              <w:pStyle w:val="11"/>
              <w:spacing w:before="40" w:line="440" w:lineRule="exact"/>
              <w:rPr>
                <w:rFonts w:ascii="仿宋" w:hAnsi="仿宋" w:eastAsia="仿宋" w:cs="仿宋"/>
                <w:color w:val="auto"/>
                <w:kern w:val="2"/>
                <w:sz w:val="28"/>
                <w:szCs w:val="28"/>
                <w:lang w:val="en-US" w:bidi="ar-SA"/>
              </w:rPr>
            </w:pPr>
            <w:r>
              <w:rPr>
                <w:rFonts w:hint="eastAsia" w:ascii="仿宋" w:hAnsi="仿宋" w:eastAsia="仿宋" w:cs="仿宋"/>
                <w:color w:val="auto"/>
                <w:sz w:val="28"/>
                <w:szCs w:val="28"/>
              </w:rPr>
              <w:t>2</w:t>
            </w:r>
          </w:p>
        </w:tc>
        <w:tc>
          <w:tcPr>
            <w:tcW w:w="516" w:type="dxa"/>
            <w:vAlign w:val="center"/>
          </w:tcPr>
          <w:p>
            <w:pPr>
              <w:pStyle w:val="11"/>
              <w:spacing w:before="40" w:line="440" w:lineRule="exact"/>
              <w:ind w:right="57"/>
              <w:rPr>
                <w:rFonts w:ascii="仿宋" w:hAnsi="仿宋" w:eastAsia="仿宋" w:cs="仿宋"/>
                <w:color w:val="auto"/>
                <w:kern w:val="2"/>
                <w:sz w:val="28"/>
                <w:szCs w:val="28"/>
                <w:lang w:val="en-US" w:bidi="ar-SA"/>
              </w:rPr>
            </w:pPr>
            <w:r>
              <w:rPr>
                <w:rFonts w:ascii="仿宋" w:hAnsi="仿宋" w:eastAsia="仿宋" w:cs="仿宋"/>
                <w:color w:val="auto"/>
                <w:sz w:val="28"/>
                <w:szCs w:val="28"/>
              </w:rPr>
              <w:t>32</w:t>
            </w:r>
          </w:p>
        </w:tc>
        <w:tc>
          <w:tcPr>
            <w:tcW w:w="496" w:type="dxa"/>
            <w:vAlign w:val="center"/>
          </w:tcPr>
          <w:p>
            <w:pPr>
              <w:pStyle w:val="11"/>
              <w:spacing w:before="40" w:line="440" w:lineRule="exact"/>
              <w:rPr>
                <w:rFonts w:ascii="仿宋" w:hAnsi="仿宋" w:eastAsia="仿宋" w:cs="仿宋"/>
                <w:color w:val="auto"/>
                <w:kern w:val="2"/>
                <w:sz w:val="28"/>
                <w:szCs w:val="28"/>
                <w:lang w:val="en-US" w:bidi="ar-SA"/>
              </w:rPr>
            </w:pPr>
            <w:r>
              <w:rPr>
                <w:rFonts w:ascii="仿宋" w:hAnsi="仿宋" w:eastAsia="仿宋" w:cs="仿宋"/>
                <w:color w:val="auto"/>
                <w:sz w:val="28"/>
                <w:szCs w:val="28"/>
              </w:rPr>
              <w:t>32</w:t>
            </w:r>
          </w:p>
        </w:tc>
        <w:tc>
          <w:tcPr>
            <w:tcW w:w="426" w:type="dxa"/>
            <w:vAlign w:val="center"/>
          </w:tcPr>
          <w:p>
            <w:pPr>
              <w:pStyle w:val="11"/>
              <w:spacing w:before="40" w:line="440" w:lineRule="exact"/>
              <w:ind w:right="57"/>
              <w:rPr>
                <w:rFonts w:ascii="仿宋" w:hAnsi="仿宋" w:eastAsia="仿宋" w:cs="仿宋"/>
                <w:color w:val="auto"/>
                <w:kern w:val="2"/>
                <w:sz w:val="28"/>
                <w:szCs w:val="28"/>
                <w:lang w:val="en-US" w:bidi="ar-SA"/>
              </w:rPr>
            </w:pPr>
            <w:r>
              <w:rPr>
                <w:rFonts w:hint="eastAsia" w:ascii="仿宋" w:hAnsi="仿宋" w:eastAsia="仿宋" w:cs="仿宋"/>
                <w:color w:val="auto"/>
                <w:sz w:val="28"/>
                <w:szCs w:val="28"/>
              </w:rPr>
              <w:t>0</w:t>
            </w:r>
          </w:p>
        </w:tc>
        <w:tc>
          <w:tcPr>
            <w:tcW w:w="536" w:type="dxa"/>
            <w:vAlign w:val="center"/>
          </w:tcPr>
          <w:p>
            <w:pPr>
              <w:pStyle w:val="11"/>
              <w:spacing w:before="40" w:line="440" w:lineRule="exact"/>
              <w:ind w:right="114"/>
              <w:rPr>
                <w:rFonts w:ascii="仿宋" w:hAnsi="仿宋" w:eastAsia="仿宋" w:cs="仿宋"/>
                <w:color w:val="auto"/>
                <w:kern w:val="2"/>
                <w:sz w:val="28"/>
                <w:szCs w:val="28"/>
                <w:lang w:val="en-US" w:bidi="ar-SA"/>
              </w:rPr>
            </w:pPr>
            <w:r>
              <w:rPr>
                <w:rFonts w:hint="eastAsia" w:ascii="仿宋" w:hAnsi="仿宋" w:eastAsia="仿宋" w:cs="仿宋"/>
                <w:color w:val="auto"/>
                <w:sz w:val="28"/>
                <w:szCs w:val="28"/>
              </w:rPr>
              <w:t>考试</w:t>
            </w:r>
          </w:p>
        </w:tc>
        <w:tc>
          <w:tcPr>
            <w:tcW w:w="425" w:type="dxa"/>
            <w:vAlign w:val="center"/>
          </w:tcPr>
          <w:p>
            <w:pPr>
              <w:pStyle w:val="11"/>
              <w:spacing w:before="40" w:line="440" w:lineRule="exact"/>
              <w:ind w:left="132" w:right="111" w:firstLine="360"/>
              <w:jc w:val="center"/>
              <w:rPr>
                <w:rFonts w:ascii="仿宋" w:hAnsi="仿宋" w:eastAsia="仿宋" w:cs="仿宋"/>
                <w:color w:val="auto"/>
                <w:kern w:val="2"/>
                <w:sz w:val="28"/>
                <w:szCs w:val="28"/>
                <w:lang w:val="en-US" w:bidi="ar-SA"/>
              </w:rPr>
            </w:pPr>
          </w:p>
        </w:tc>
        <w:tc>
          <w:tcPr>
            <w:tcW w:w="425" w:type="dxa"/>
            <w:vAlign w:val="center"/>
          </w:tcPr>
          <w:p>
            <w:pPr>
              <w:pStyle w:val="11"/>
              <w:spacing w:line="440" w:lineRule="exact"/>
              <w:rPr>
                <w:rFonts w:ascii="仿宋" w:hAnsi="仿宋" w:eastAsia="仿宋" w:cs="仿宋"/>
                <w:color w:val="auto"/>
                <w:kern w:val="2"/>
                <w:sz w:val="28"/>
                <w:szCs w:val="28"/>
                <w:lang w:val="en-US" w:bidi="ar-SA"/>
              </w:rPr>
            </w:pPr>
          </w:p>
        </w:tc>
        <w:tc>
          <w:tcPr>
            <w:tcW w:w="426" w:type="dxa"/>
            <w:vAlign w:val="center"/>
          </w:tcPr>
          <w:p>
            <w:pPr>
              <w:pStyle w:val="11"/>
              <w:spacing w:line="440" w:lineRule="exact"/>
              <w:jc w:val="both"/>
              <w:rPr>
                <w:rFonts w:ascii="仿宋" w:hAnsi="仿宋" w:eastAsia="仿宋" w:cs="仿宋"/>
                <w:color w:val="auto"/>
                <w:sz w:val="28"/>
                <w:szCs w:val="28"/>
              </w:rPr>
            </w:pPr>
            <w:r>
              <w:rPr>
                <w:rFonts w:ascii="仿宋" w:hAnsi="仿宋" w:eastAsia="仿宋" w:cs="仿宋"/>
                <w:color w:val="auto"/>
                <w:sz w:val="28"/>
                <w:szCs w:val="28"/>
              </w:rPr>
              <w:t>2*16</w:t>
            </w:r>
          </w:p>
        </w:tc>
        <w:tc>
          <w:tcPr>
            <w:tcW w:w="425" w:type="dxa"/>
            <w:vAlign w:val="center"/>
          </w:tcPr>
          <w:p>
            <w:pPr>
              <w:pStyle w:val="11"/>
              <w:spacing w:line="440" w:lineRule="exact"/>
              <w:ind w:firstLine="360"/>
              <w:jc w:val="center"/>
              <w:rPr>
                <w:rFonts w:ascii="仿宋" w:hAnsi="仿宋" w:eastAsia="仿宋" w:cs="仿宋"/>
                <w:color w:val="auto"/>
                <w:sz w:val="1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1000001012</w:t>
            </w:r>
          </w:p>
        </w:tc>
        <w:tc>
          <w:tcPr>
            <w:tcW w:w="1929"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简明新疆地方史</w:t>
            </w:r>
          </w:p>
        </w:tc>
        <w:tc>
          <w:tcPr>
            <w:tcW w:w="450"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9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53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考试</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2*16</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1000001013</w:t>
            </w:r>
          </w:p>
        </w:tc>
        <w:tc>
          <w:tcPr>
            <w:tcW w:w="1929"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形式与政策Ⅰ</w:t>
            </w:r>
          </w:p>
        </w:tc>
        <w:tc>
          <w:tcPr>
            <w:tcW w:w="450"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0.5</w:t>
            </w:r>
          </w:p>
        </w:tc>
        <w:tc>
          <w:tcPr>
            <w:tcW w:w="51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8</w:t>
            </w:r>
          </w:p>
        </w:tc>
        <w:tc>
          <w:tcPr>
            <w:tcW w:w="49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8</w:t>
            </w: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w:t>
            </w:r>
          </w:p>
        </w:tc>
        <w:tc>
          <w:tcPr>
            <w:tcW w:w="53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考查</w:t>
            </w:r>
          </w:p>
        </w:tc>
        <w:tc>
          <w:tcPr>
            <w:tcW w:w="425"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6"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rPr>
                <w:rFonts w:ascii="仿宋" w:hAnsi="仿宋" w:eastAsia="仿宋" w:cs="仿宋"/>
                <w:color w:val="auto"/>
                <w:sz w:val="28"/>
                <w:szCs w:val="28"/>
              </w:rPr>
            </w:pPr>
          </w:p>
        </w:tc>
        <w:tc>
          <w:tcPr>
            <w:tcW w:w="1174" w:type="dxa"/>
            <w:vAlign w:val="center"/>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1000001014</w:t>
            </w:r>
          </w:p>
        </w:tc>
        <w:tc>
          <w:tcPr>
            <w:tcW w:w="1929"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形式与政策Ⅱ</w:t>
            </w:r>
          </w:p>
        </w:tc>
        <w:tc>
          <w:tcPr>
            <w:tcW w:w="450"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0.5</w:t>
            </w:r>
          </w:p>
        </w:tc>
        <w:tc>
          <w:tcPr>
            <w:tcW w:w="51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8</w:t>
            </w:r>
          </w:p>
        </w:tc>
        <w:tc>
          <w:tcPr>
            <w:tcW w:w="49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8</w:t>
            </w: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w:t>
            </w:r>
          </w:p>
        </w:tc>
        <w:tc>
          <w:tcPr>
            <w:tcW w:w="53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考查</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426"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rPr>
                <w:rFonts w:ascii="仿宋" w:hAnsi="仿宋" w:eastAsia="仿宋" w:cs="仿宋"/>
                <w:color w:val="auto"/>
                <w:sz w:val="28"/>
                <w:szCs w:val="28"/>
              </w:rPr>
            </w:pPr>
          </w:p>
        </w:tc>
        <w:tc>
          <w:tcPr>
            <w:tcW w:w="1174" w:type="dxa"/>
            <w:vAlign w:val="center"/>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1000001015</w:t>
            </w:r>
          </w:p>
        </w:tc>
        <w:tc>
          <w:tcPr>
            <w:tcW w:w="1929"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形式与政策Ⅲ</w:t>
            </w:r>
          </w:p>
        </w:tc>
        <w:tc>
          <w:tcPr>
            <w:tcW w:w="450"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0.5</w:t>
            </w:r>
          </w:p>
        </w:tc>
        <w:tc>
          <w:tcPr>
            <w:tcW w:w="51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8</w:t>
            </w:r>
          </w:p>
        </w:tc>
        <w:tc>
          <w:tcPr>
            <w:tcW w:w="49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8</w:t>
            </w: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w:t>
            </w:r>
          </w:p>
        </w:tc>
        <w:tc>
          <w:tcPr>
            <w:tcW w:w="53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考查</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rPr>
                <w:rFonts w:ascii="仿宋" w:hAnsi="仿宋" w:eastAsia="仿宋" w:cs="仿宋"/>
                <w:color w:val="auto"/>
                <w:sz w:val="28"/>
                <w:szCs w:val="28"/>
              </w:rPr>
            </w:pPr>
          </w:p>
        </w:tc>
        <w:tc>
          <w:tcPr>
            <w:tcW w:w="1174" w:type="dxa"/>
            <w:vAlign w:val="center"/>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1000001016</w:t>
            </w:r>
          </w:p>
        </w:tc>
        <w:tc>
          <w:tcPr>
            <w:tcW w:w="1929"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形式与政策Ⅳ</w:t>
            </w:r>
          </w:p>
        </w:tc>
        <w:tc>
          <w:tcPr>
            <w:tcW w:w="450"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0.5</w:t>
            </w:r>
          </w:p>
        </w:tc>
        <w:tc>
          <w:tcPr>
            <w:tcW w:w="51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8</w:t>
            </w:r>
          </w:p>
        </w:tc>
        <w:tc>
          <w:tcPr>
            <w:tcW w:w="49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8</w:t>
            </w: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w:t>
            </w:r>
          </w:p>
        </w:tc>
        <w:tc>
          <w:tcPr>
            <w:tcW w:w="53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考查</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6"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rPr>
                <w:rFonts w:ascii="仿宋" w:hAnsi="仿宋" w:eastAsia="仿宋" w:cs="仿宋"/>
                <w:color w:val="auto"/>
                <w:sz w:val="28"/>
                <w:szCs w:val="28"/>
              </w:rPr>
            </w:pPr>
          </w:p>
        </w:tc>
        <w:tc>
          <w:tcPr>
            <w:tcW w:w="1174" w:type="dxa"/>
            <w:vAlign w:val="center"/>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1000001017</w:t>
            </w:r>
          </w:p>
        </w:tc>
        <w:tc>
          <w:tcPr>
            <w:tcW w:w="1929"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军事理论</w:t>
            </w:r>
          </w:p>
        </w:tc>
        <w:tc>
          <w:tcPr>
            <w:tcW w:w="450"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51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36</w:t>
            </w:r>
          </w:p>
        </w:tc>
        <w:tc>
          <w:tcPr>
            <w:tcW w:w="49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36</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53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考查</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4*9</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1000001018</w:t>
            </w:r>
          </w:p>
        </w:tc>
        <w:tc>
          <w:tcPr>
            <w:tcW w:w="1929"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军事实践</w:t>
            </w:r>
          </w:p>
        </w:tc>
        <w:tc>
          <w:tcPr>
            <w:tcW w:w="450"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7</w:t>
            </w:r>
          </w:p>
        </w:tc>
        <w:tc>
          <w:tcPr>
            <w:tcW w:w="51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112</w:t>
            </w:r>
          </w:p>
        </w:tc>
        <w:tc>
          <w:tcPr>
            <w:tcW w:w="49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0</w:t>
            </w: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112</w:t>
            </w:r>
          </w:p>
        </w:tc>
        <w:tc>
          <w:tcPr>
            <w:tcW w:w="53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考查</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56*2</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6"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1000001019</w:t>
            </w:r>
          </w:p>
        </w:tc>
        <w:tc>
          <w:tcPr>
            <w:tcW w:w="1929"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劳动实践Ⅰ</w:t>
            </w:r>
          </w:p>
        </w:tc>
        <w:tc>
          <w:tcPr>
            <w:tcW w:w="450"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w:t>
            </w:r>
          </w:p>
        </w:tc>
        <w:tc>
          <w:tcPr>
            <w:tcW w:w="51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49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w:t>
            </w: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53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考查</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24*1</w:t>
            </w:r>
          </w:p>
        </w:tc>
        <w:tc>
          <w:tcPr>
            <w:tcW w:w="426"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1000001020</w:t>
            </w:r>
          </w:p>
        </w:tc>
        <w:tc>
          <w:tcPr>
            <w:tcW w:w="1929"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劳动实践Ⅱ</w:t>
            </w:r>
          </w:p>
        </w:tc>
        <w:tc>
          <w:tcPr>
            <w:tcW w:w="450"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w:t>
            </w:r>
          </w:p>
        </w:tc>
        <w:tc>
          <w:tcPr>
            <w:tcW w:w="51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49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w:t>
            </w: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53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考查</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24*1</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1000001021</w:t>
            </w:r>
          </w:p>
        </w:tc>
        <w:tc>
          <w:tcPr>
            <w:tcW w:w="1929"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劳动实践Ⅲ</w:t>
            </w:r>
          </w:p>
        </w:tc>
        <w:tc>
          <w:tcPr>
            <w:tcW w:w="450"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w:t>
            </w:r>
          </w:p>
        </w:tc>
        <w:tc>
          <w:tcPr>
            <w:tcW w:w="51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49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w:t>
            </w: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53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考查</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6"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24*1</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1000001022</w:t>
            </w:r>
          </w:p>
        </w:tc>
        <w:tc>
          <w:tcPr>
            <w:tcW w:w="1929"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劳动实践Ⅳ</w:t>
            </w:r>
          </w:p>
        </w:tc>
        <w:tc>
          <w:tcPr>
            <w:tcW w:w="450"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1</w:t>
            </w:r>
          </w:p>
        </w:tc>
        <w:tc>
          <w:tcPr>
            <w:tcW w:w="51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49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0</w:t>
            </w:r>
          </w:p>
        </w:tc>
        <w:tc>
          <w:tcPr>
            <w:tcW w:w="42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w:t>
            </w:r>
          </w:p>
        </w:tc>
        <w:tc>
          <w:tcPr>
            <w:tcW w:w="536"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考查</w:t>
            </w: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6"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p>
        </w:tc>
        <w:tc>
          <w:tcPr>
            <w:tcW w:w="425" w:type="dxa"/>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sz w:val="28"/>
                <w:szCs w:val="28"/>
              </w:rPr>
              <w:t>24*1</w:t>
            </w:r>
          </w:p>
        </w:tc>
        <w:tc>
          <w:tcPr>
            <w:tcW w:w="425" w:type="dxa"/>
            <w:vAlign w:val="center"/>
          </w:tcPr>
          <w:p>
            <w:pPr>
              <w:adjustRightInd w:val="0"/>
              <w:snapToGrid w:val="0"/>
              <w:spacing w:line="440" w:lineRule="exact"/>
              <w:jc w:val="center"/>
              <w:rPr>
                <w:rFonts w:ascii="仿宋" w:hAnsi="仿宋" w:eastAsia="仿宋" w:cs="仿宋"/>
                <w:color w:val="auto"/>
                <w:kern w:val="0"/>
                <w:sz w:val="28"/>
                <w:szCs w:val="28"/>
              </w:rPr>
            </w:pPr>
          </w:p>
        </w:tc>
        <w:tc>
          <w:tcPr>
            <w:tcW w:w="1174" w:type="dxa"/>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1000002001</w:t>
            </w:r>
          </w:p>
        </w:tc>
        <w:tc>
          <w:tcPr>
            <w:tcW w:w="1929" w:type="dxa"/>
          </w:tcPr>
          <w:p>
            <w:pPr>
              <w:pStyle w:val="11"/>
              <w:adjustRightInd w:val="0"/>
              <w:snapToGrid w:val="0"/>
              <w:spacing w:line="440" w:lineRule="exact"/>
              <w:jc w:val="center"/>
              <w:rPr>
                <w:rFonts w:ascii="仿宋" w:hAnsi="仿宋" w:eastAsia="仿宋" w:cs="仿宋"/>
                <w:color w:val="auto"/>
                <w:sz w:val="28"/>
                <w:szCs w:val="28"/>
                <w:lang w:val="en-US" w:bidi="ar-SA"/>
              </w:rPr>
            </w:pPr>
            <w:r>
              <w:rPr>
                <w:rFonts w:hint="eastAsia" w:ascii="仿宋" w:hAnsi="仿宋" w:eastAsia="仿宋" w:cs="仿宋"/>
                <w:color w:val="auto"/>
                <w:sz w:val="28"/>
                <w:szCs w:val="28"/>
              </w:rPr>
              <w:t>高等数学</w:t>
            </w:r>
          </w:p>
        </w:tc>
        <w:tc>
          <w:tcPr>
            <w:tcW w:w="450" w:type="dxa"/>
          </w:tcPr>
          <w:p>
            <w:pPr>
              <w:pStyle w:val="11"/>
              <w:adjustRightInd w:val="0"/>
              <w:snapToGrid w:val="0"/>
              <w:spacing w:line="440" w:lineRule="exact"/>
              <w:jc w:val="center"/>
              <w:rPr>
                <w:rFonts w:ascii="仿宋" w:hAnsi="仿宋" w:eastAsia="仿宋" w:cs="仿宋"/>
                <w:color w:val="auto"/>
                <w:sz w:val="28"/>
                <w:szCs w:val="28"/>
                <w:lang w:val="en-US" w:bidi="ar-SA"/>
              </w:rPr>
            </w:pPr>
            <w:r>
              <w:rPr>
                <w:rFonts w:hint="eastAsia" w:ascii="仿宋" w:hAnsi="仿宋" w:eastAsia="仿宋" w:cs="仿宋"/>
                <w:color w:val="auto"/>
                <w:sz w:val="28"/>
                <w:szCs w:val="28"/>
              </w:rPr>
              <w:t>3.5</w:t>
            </w:r>
          </w:p>
        </w:tc>
        <w:tc>
          <w:tcPr>
            <w:tcW w:w="516" w:type="dxa"/>
          </w:tcPr>
          <w:p>
            <w:pPr>
              <w:pStyle w:val="11"/>
              <w:adjustRightInd w:val="0"/>
              <w:snapToGrid w:val="0"/>
              <w:spacing w:line="440" w:lineRule="exact"/>
              <w:jc w:val="center"/>
              <w:rPr>
                <w:rFonts w:ascii="仿宋" w:hAnsi="仿宋" w:eastAsia="仿宋" w:cs="仿宋"/>
                <w:color w:val="auto"/>
                <w:sz w:val="28"/>
                <w:szCs w:val="28"/>
                <w:lang w:val="en-US" w:bidi="ar-SA"/>
              </w:rPr>
            </w:pPr>
            <w:r>
              <w:rPr>
                <w:rFonts w:hint="eastAsia" w:ascii="仿宋" w:hAnsi="仿宋" w:eastAsia="仿宋" w:cs="仿宋"/>
                <w:color w:val="auto"/>
                <w:sz w:val="28"/>
                <w:szCs w:val="28"/>
              </w:rPr>
              <w:t>56</w:t>
            </w:r>
          </w:p>
        </w:tc>
        <w:tc>
          <w:tcPr>
            <w:tcW w:w="496" w:type="dxa"/>
          </w:tcPr>
          <w:p>
            <w:pPr>
              <w:pStyle w:val="11"/>
              <w:adjustRightInd w:val="0"/>
              <w:snapToGrid w:val="0"/>
              <w:spacing w:line="440" w:lineRule="exact"/>
              <w:jc w:val="center"/>
              <w:rPr>
                <w:rFonts w:ascii="仿宋" w:hAnsi="仿宋" w:eastAsia="仿宋" w:cs="仿宋"/>
                <w:color w:val="auto"/>
                <w:sz w:val="28"/>
                <w:szCs w:val="28"/>
                <w:lang w:val="en-US" w:bidi="ar-SA"/>
              </w:rPr>
            </w:pPr>
            <w:r>
              <w:rPr>
                <w:rFonts w:hint="eastAsia" w:ascii="仿宋" w:hAnsi="仿宋" w:eastAsia="仿宋" w:cs="仿宋"/>
                <w:color w:val="auto"/>
                <w:sz w:val="28"/>
                <w:szCs w:val="28"/>
              </w:rPr>
              <w:t>56</w:t>
            </w:r>
          </w:p>
        </w:tc>
        <w:tc>
          <w:tcPr>
            <w:tcW w:w="426" w:type="dxa"/>
          </w:tcPr>
          <w:p>
            <w:pPr>
              <w:pStyle w:val="11"/>
              <w:adjustRightInd w:val="0"/>
              <w:snapToGrid w:val="0"/>
              <w:spacing w:line="440" w:lineRule="exact"/>
              <w:jc w:val="center"/>
              <w:rPr>
                <w:rFonts w:ascii="仿宋" w:hAnsi="仿宋" w:eastAsia="仿宋" w:cs="仿宋"/>
                <w:color w:val="auto"/>
                <w:sz w:val="28"/>
                <w:szCs w:val="28"/>
                <w:lang w:val="en-US" w:bidi="ar-SA"/>
              </w:rPr>
            </w:pPr>
            <w:r>
              <w:rPr>
                <w:rFonts w:hint="eastAsia" w:ascii="仿宋" w:hAnsi="仿宋" w:eastAsia="仿宋" w:cs="仿宋"/>
                <w:color w:val="auto"/>
                <w:sz w:val="28"/>
                <w:szCs w:val="28"/>
              </w:rPr>
              <w:t>0</w:t>
            </w:r>
          </w:p>
        </w:tc>
        <w:tc>
          <w:tcPr>
            <w:tcW w:w="536" w:type="dxa"/>
          </w:tcPr>
          <w:p>
            <w:pPr>
              <w:pStyle w:val="11"/>
              <w:adjustRightInd w:val="0"/>
              <w:snapToGrid w:val="0"/>
              <w:spacing w:line="440" w:lineRule="exact"/>
              <w:jc w:val="center"/>
              <w:rPr>
                <w:rFonts w:ascii="仿宋" w:hAnsi="仿宋" w:eastAsia="仿宋" w:cs="仿宋"/>
                <w:color w:val="auto"/>
                <w:sz w:val="28"/>
                <w:szCs w:val="28"/>
                <w:lang w:val="en-US" w:bidi="ar-SA"/>
              </w:rPr>
            </w:pPr>
            <w:r>
              <w:rPr>
                <w:rFonts w:hint="eastAsia" w:ascii="仿宋" w:hAnsi="仿宋" w:eastAsia="仿宋" w:cs="仿宋"/>
                <w:color w:val="auto"/>
                <w:sz w:val="28"/>
                <w:szCs w:val="28"/>
              </w:rPr>
              <w:t>考试</w:t>
            </w:r>
          </w:p>
        </w:tc>
        <w:tc>
          <w:tcPr>
            <w:tcW w:w="425" w:type="dxa"/>
            <w:vAlign w:val="center"/>
          </w:tcPr>
          <w:p>
            <w:pPr>
              <w:pStyle w:val="11"/>
              <w:adjustRightInd w:val="0"/>
              <w:snapToGrid w:val="0"/>
              <w:spacing w:line="440" w:lineRule="exact"/>
              <w:jc w:val="center"/>
              <w:rPr>
                <w:rFonts w:ascii="仿宋" w:hAnsi="仿宋" w:eastAsia="仿宋" w:cs="仿宋"/>
                <w:color w:val="auto"/>
                <w:sz w:val="28"/>
                <w:szCs w:val="28"/>
                <w:lang w:val="en-US" w:bidi="ar-SA"/>
              </w:rPr>
            </w:pPr>
            <w:r>
              <w:rPr>
                <w:rFonts w:hint="eastAsia" w:ascii="仿宋" w:hAnsi="仿宋" w:eastAsia="仿宋" w:cs="仿宋"/>
                <w:color w:val="auto"/>
                <w:sz w:val="28"/>
                <w:szCs w:val="28"/>
              </w:rPr>
              <w:t>4*14</w:t>
            </w:r>
          </w:p>
        </w:tc>
        <w:tc>
          <w:tcPr>
            <w:tcW w:w="425" w:type="dxa"/>
            <w:vAlign w:val="center"/>
          </w:tcPr>
          <w:p>
            <w:pPr>
              <w:pStyle w:val="11"/>
              <w:adjustRightInd w:val="0"/>
              <w:snapToGrid w:val="0"/>
              <w:spacing w:line="440" w:lineRule="exact"/>
              <w:jc w:val="center"/>
              <w:rPr>
                <w:rFonts w:ascii="仿宋" w:hAnsi="仿宋" w:eastAsia="仿宋" w:cs="仿宋"/>
                <w:color w:val="auto"/>
                <w:sz w:val="28"/>
                <w:szCs w:val="28"/>
                <w:lang w:val="en-US" w:bidi="ar-SA"/>
              </w:rPr>
            </w:pPr>
          </w:p>
        </w:tc>
        <w:tc>
          <w:tcPr>
            <w:tcW w:w="426" w:type="dxa"/>
            <w:vAlign w:val="center"/>
          </w:tcPr>
          <w:p>
            <w:pPr>
              <w:pStyle w:val="11"/>
              <w:adjustRightInd w:val="0"/>
              <w:snapToGrid w:val="0"/>
              <w:spacing w:line="440" w:lineRule="exact"/>
              <w:jc w:val="center"/>
              <w:rPr>
                <w:rFonts w:ascii="仿宋" w:hAnsi="仿宋" w:eastAsia="仿宋" w:cs="仿宋"/>
                <w:color w:val="auto"/>
                <w:sz w:val="28"/>
                <w:szCs w:val="28"/>
                <w:lang w:val="en-US" w:bidi="ar-SA"/>
              </w:rPr>
            </w:pPr>
          </w:p>
        </w:tc>
        <w:tc>
          <w:tcPr>
            <w:tcW w:w="425" w:type="dxa"/>
            <w:vAlign w:val="center"/>
          </w:tcPr>
          <w:p>
            <w:pPr>
              <w:pStyle w:val="11"/>
              <w:adjustRightInd w:val="0"/>
              <w:snapToGrid w:val="0"/>
              <w:spacing w:line="440" w:lineRule="exact"/>
              <w:jc w:val="center"/>
              <w:rPr>
                <w:rFonts w:ascii="仿宋" w:hAnsi="仿宋" w:eastAsia="仿宋" w:cs="仿宋"/>
                <w:color w:val="auto"/>
                <w:sz w:val="28"/>
                <w:szCs w:val="28"/>
                <w:lang w:val="en-US" w:bidi="ar-SA"/>
              </w:rPr>
            </w:pPr>
          </w:p>
        </w:tc>
        <w:tc>
          <w:tcPr>
            <w:tcW w:w="425" w:type="dxa"/>
            <w:vAlign w:val="center"/>
          </w:tcPr>
          <w:p>
            <w:pPr>
              <w:pStyle w:val="11"/>
              <w:adjustRightInd w:val="0"/>
              <w:snapToGrid w:val="0"/>
              <w:spacing w:line="440" w:lineRule="exact"/>
              <w:jc w:val="center"/>
              <w:rPr>
                <w:rFonts w:ascii="仿宋" w:hAnsi="仿宋" w:eastAsia="仿宋" w:cs="仿宋"/>
                <w:color w:val="auto"/>
                <w:sz w:val="28"/>
                <w:szCs w:val="28"/>
                <w:lang w:val="en-US" w:bidi="ar-SA"/>
              </w:rPr>
            </w:pPr>
          </w:p>
        </w:tc>
        <w:tc>
          <w:tcPr>
            <w:tcW w:w="425" w:type="dxa"/>
            <w:vAlign w:val="center"/>
          </w:tcPr>
          <w:p>
            <w:pPr>
              <w:pStyle w:val="11"/>
              <w:adjustRightInd w:val="0"/>
              <w:snapToGrid w:val="0"/>
              <w:spacing w:line="440" w:lineRule="exact"/>
              <w:jc w:val="center"/>
              <w:rPr>
                <w:rFonts w:ascii="仿宋" w:hAnsi="仿宋" w:eastAsia="仿宋" w:cs="仿宋"/>
                <w:color w:val="auto"/>
                <w:sz w:val="28"/>
                <w:szCs w:val="28"/>
                <w:lang w:val="en-US" w:bidi="ar-SA"/>
              </w:rPr>
            </w:pPr>
          </w:p>
        </w:tc>
        <w:tc>
          <w:tcPr>
            <w:tcW w:w="1174" w:type="dxa"/>
          </w:tcPr>
          <w:p>
            <w:pPr>
              <w:pStyle w:val="11"/>
              <w:adjustRightInd w:val="0"/>
              <w:snapToGrid w:val="0"/>
              <w:spacing w:line="440" w:lineRule="exact"/>
              <w:jc w:val="center"/>
              <w:rPr>
                <w:rFonts w:ascii="仿宋" w:hAnsi="仿宋" w:eastAsia="仿宋" w:cs="仿宋"/>
                <w:color w:val="auto"/>
                <w:sz w:val="28"/>
                <w:szCs w:val="28"/>
                <w:lang w:val="en-US"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jc w:val="center"/>
        </w:trPr>
        <w:tc>
          <w:tcPr>
            <w:tcW w:w="425" w:type="dxa"/>
            <w:vMerge w:val="continue"/>
          </w:tcPr>
          <w:p>
            <w:pPr>
              <w:adjustRightInd w:val="0"/>
              <w:snapToGrid w:val="0"/>
              <w:spacing w:line="440" w:lineRule="exact"/>
              <w:jc w:val="center"/>
              <w:rPr>
                <w:rFonts w:ascii="仿宋" w:hAnsi="仿宋" w:eastAsia="仿宋" w:cs="仿宋"/>
                <w:color w:val="auto"/>
                <w:sz w:val="28"/>
                <w:szCs w:val="28"/>
              </w:rPr>
            </w:pPr>
          </w:p>
        </w:tc>
        <w:tc>
          <w:tcPr>
            <w:tcW w:w="1117" w:type="dxa"/>
            <w:shd w:val="clear" w:color="auto" w:fill="EEECE1"/>
          </w:tcPr>
          <w:p>
            <w:pPr>
              <w:adjustRightInd w:val="0"/>
              <w:snapToGrid w:val="0"/>
              <w:spacing w:line="440" w:lineRule="exact"/>
              <w:jc w:val="center"/>
              <w:rPr>
                <w:rFonts w:ascii="仿宋" w:hAnsi="仿宋" w:eastAsia="仿宋" w:cs="仿宋"/>
                <w:color w:val="auto"/>
                <w:kern w:val="0"/>
                <w:sz w:val="28"/>
                <w:szCs w:val="28"/>
              </w:rPr>
            </w:pPr>
          </w:p>
        </w:tc>
        <w:tc>
          <w:tcPr>
            <w:tcW w:w="1929"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小计</w:t>
            </w:r>
          </w:p>
        </w:tc>
        <w:tc>
          <w:tcPr>
            <w:tcW w:w="450"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42.5</w:t>
            </w:r>
          </w:p>
        </w:tc>
        <w:tc>
          <w:tcPr>
            <w:tcW w:w="516"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696</w:t>
            </w:r>
          </w:p>
        </w:tc>
        <w:tc>
          <w:tcPr>
            <w:tcW w:w="496"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376</w:t>
            </w:r>
          </w:p>
        </w:tc>
        <w:tc>
          <w:tcPr>
            <w:tcW w:w="426"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320</w:t>
            </w:r>
          </w:p>
        </w:tc>
        <w:tc>
          <w:tcPr>
            <w:tcW w:w="536" w:type="dxa"/>
            <w:shd w:val="clear" w:color="auto" w:fill="EEECE1"/>
            <w:vAlign w:val="center"/>
          </w:tcPr>
          <w:p>
            <w:pPr>
              <w:adjustRightInd w:val="0"/>
              <w:snapToGrid w:val="0"/>
              <w:spacing w:line="440" w:lineRule="exact"/>
              <w:jc w:val="center"/>
              <w:rPr>
                <w:rFonts w:ascii="仿宋" w:hAnsi="仿宋" w:eastAsia="仿宋" w:cs="仿宋"/>
                <w:color w:val="auto"/>
                <w:kern w:val="0"/>
                <w:sz w:val="28"/>
                <w:szCs w:val="28"/>
              </w:rPr>
            </w:pPr>
          </w:p>
        </w:tc>
        <w:tc>
          <w:tcPr>
            <w:tcW w:w="425"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352</w:t>
            </w:r>
          </w:p>
        </w:tc>
        <w:tc>
          <w:tcPr>
            <w:tcW w:w="425"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224</w:t>
            </w:r>
          </w:p>
        </w:tc>
        <w:tc>
          <w:tcPr>
            <w:tcW w:w="426"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64</w:t>
            </w:r>
          </w:p>
        </w:tc>
        <w:tc>
          <w:tcPr>
            <w:tcW w:w="425"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32</w:t>
            </w:r>
          </w:p>
        </w:tc>
        <w:tc>
          <w:tcPr>
            <w:tcW w:w="425" w:type="dxa"/>
            <w:shd w:val="clear" w:color="auto" w:fill="EEECE1"/>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24</w:t>
            </w:r>
          </w:p>
        </w:tc>
        <w:tc>
          <w:tcPr>
            <w:tcW w:w="425" w:type="dxa"/>
            <w:shd w:val="clear" w:color="auto" w:fill="EEECE1"/>
          </w:tcPr>
          <w:p>
            <w:pPr>
              <w:adjustRightInd w:val="0"/>
              <w:snapToGrid w:val="0"/>
              <w:spacing w:line="440" w:lineRule="exact"/>
              <w:jc w:val="center"/>
              <w:rPr>
                <w:rFonts w:ascii="仿宋" w:hAnsi="仿宋" w:eastAsia="仿宋" w:cs="仿宋"/>
                <w:color w:val="auto"/>
                <w:kern w:val="0"/>
                <w:sz w:val="28"/>
                <w:szCs w:val="28"/>
              </w:rPr>
            </w:pPr>
          </w:p>
        </w:tc>
        <w:tc>
          <w:tcPr>
            <w:tcW w:w="1174" w:type="dxa"/>
            <w:shd w:val="clear" w:color="auto" w:fill="EEECE1"/>
          </w:tcPr>
          <w:p>
            <w:pPr>
              <w:adjustRightInd w:val="0"/>
              <w:snapToGrid w:val="0"/>
              <w:spacing w:line="440" w:lineRule="exact"/>
              <w:jc w:val="center"/>
              <w:rPr>
                <w:rFonts w:ascii="仿宋" w:hAnsi="仿宋" w:eastAsia="仿宋" w:cs="仿宋"/>
                <w:color w:val="auto"/>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6" w:hRule="atLeast"/>
          <w:jc w:val="center"/>
        </w:trPr>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公共选修课</w:t>
            </w:r>
          </w:p>
        </w:tc>
        <w:tc>
          <w:tcPr>
            <w:tcW w:w="9195" w:type="dxa"/>
            <w:gridSpan w:val="14"/>
            <w:shd w:val="clear" w:color="auto" w:fill="EEECE1"/>
            <w:vAlign w:val="center"/>
          </w:tcPr>
          <w:p>
            <w:pPr>
              <w:numPr>
                <w:ilvl w:val="0"/>
                <w:numId w:val="1"/>
              </w:numPr>
              <w:adjustRightInd w:val="0"/>
              <w:snapToGrid w:val="0"/>
              <w:spacing w:line="440" w:lineRule="exact"/>
              <w:jc w:val="left"/>
              <w:rPr>
                <w:rFonts w:ascii="仿宋" w:hAnsi="仿宋" w:eastAsia="仿宋" w:cs="仿宋"/>
                <w:color w:val="auto"/>
                <w:sz w:val="28"/>
                <w:szCs w:val="28"/>
              </w:rPr>
            </w:pPr>
            <w:r>
              <w:rPr>
                <w:rFonts w:hint="eastAsia" w:ascii="仿宋" w:hAnsi="仿宋" w:eastAsia="仿宋" w:cs="仿宋"/>
                <w:color w:val="auto"/>
                <w:sz w:val="28"/>
                <w:szCs w:val="28"/>
              </w:rPr>
              <w:t>公共选修课分为体育、人文、心理等大类，可选课程列表详见附件1；</w:t>
            </w:r>
          </w:p>
          <w:p>
            <w:pPr>
              <w:adjustRightInd w:val="0"/>
              <w:snapToGrid w:val="0"/>
              <w:spacing w:line="440" w:lineRule="exact"/>
              <w:jc w:val="left"/>
              <w:rPr>
                <w:rFonts w:ascii="仿宋" w:hAnsi="仿宋" w:eastAsia="仿宋" w:cs="仿宋"/>
                <w:color w:val="auto"/>
                <w:kern w:val="0"/>
                <w:sz w:val="28"/>
                <w:szCs w:val="28"/>
              </w:rPr>
            </w:pPr>
            <w:r>
              <w:rPr>
                <w:rFonts w:hint="eastAsia" w:ascii="仿宋" w:hAnsi="仿宋" w:eastAsia="仿宋" w:cs="仿宋"/>
                <w:color w:val="auto"/>
                <w:sz w:val="28"/>
                <w:szCs w:val="28"/>
              </w:rPr>
              <w:t>2、修业年限内应选合计8学分，144学时，其中，体育（项目限选）2学分，普通话2学分，其他课程任选。</w:t>
            </w:r>
          </w:p>
        </w:tc>
      </w:tr>
    </w:tbl>
    <w:p>
      <w:pPr>
        <w:adjustRightInd w:val="0"/>
        <w:snapToGrid w:val="0"/>
        <w:spacing w:line="440" w:lineRule="exact"/>
        <w:rPr>
          <w:rFonts w:ascii="仿宋" w:hAnsi="仿宋" w:eastAsia="仿宋" w:cs="仿宋"/>
          <w:b/>
          <w:bCs/>
          <w:color w:val="auto"/>
          <w:sz w:val="28"/>
          <w:szCs w:val="28"/>
        </w:rPr>
      </w:pPr>
    </w:p>
    <w:p>
      <w:pPr>
        <w:widowControl/>
        <w:adjustRightInd w:val="0"/>
        <w:snapToGrid w:val="0"/>
        <w:spacing w:line="440" w:lineRule="exact"/>
        <w:jc w:val="left"/>
        <w:rPr>
          <w:rFonts w:ascii="仿宋" w:hAnsi="仿宋" w:eastAsia="仿宋" w:cs="仿宋"/>
          <w:b/>
          <w:color w:val="auto"/>
          <w:sz w:val="28"/>
          <w:szCs w:val="28"/>
        </w:rPr>
      </w:pPr>
      <w:r>
        <w:rPr>
          <w:rFonts w:hint="eastAsia" w:ascii="仿宋" w:hAnsi="仿宋" w:eastAsia="仿宋" w:cs="仿宋"/>
          <w:color w:val="auto"/>
          <w:sz w:val="28"/>
          <w:szCs w:val="28"/>
        </w:rPr>
        <w:br w:type="page"/>
      </w:r>
    </w:p>
    <w:tbl>
      <w:tblPr>
        <w:tblStyle w:val="7"/>
        <w:tblW w:w="960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7"/>
        <w:gridCol w:w="179"/>
        <w:gridCol w:w="956"/>
        <w:gridCol w:w="2588"/>
        <w:gridCol w:w="284"/>
        <w:gridCol w:w="425"/>
        <w:gridCol w:w="425"/>
        <w:gridCol w:w="493"/>
        <w:gridCol w:w="15"/>
        <w:gridCol w:w="375"/>
        <w:gridCol w:w="15"/>
        <w:gridCol w:w="409"/>
        <w:gridCol w:w="15"/>
        <w:gridCol w:w="409"/>
        <w:gridCol w:w="15"/>
        <w:gridCol w:w="410"/>
        <w:gridCol w:w="15"/>
        <w:gridCol w:w="409"/>
        <w:gridCol w:w="15"/>
        <w:gridCol w:w="409"/>
        <w:gridCol w:w="15"/>
        <w:gridCol w:w="412"/>
        <w:gridCol w:w="10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 w:hRule="atLeast"/>
          <w:jc w:val="center"/>
        </w:trPr>
        <w:tc>
          <w:tcPr>
            <w:tcW w:w="426" w:type="dxa"/>
            <w:gridSpan w:val="2"/>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课程类别</w:t>
            </w:r>
          </w:p>
        </w:tc>
        <w:tc>
          <w:tcPr>
            <w:tcW w:w="956" w:type="dxa"/>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课程代码</w:t>
            </w:r>
          </w:p>
        </w:tc>
        <w:tc>
          <w:tcPr>
            <w:tcW w:w="2588" w:type="dxa"/>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课程/技能训练名称</w:t>
            </w:r>
          </w:p>
        </w:tc>
        <w:tc>
          <w:tcPr>
            <w:tcW w:w="284" w:type="dxa"/>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学分</w:t>
            </w:r>
          </w:p>
        </w:tc>
        <w:tc>
          <w:tcPr>
            <w:tcW w:w="1343" w:type="dxa"/>
            <w:gridSpan w:val="3"/>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学时</w:t>
            </w:r>
          </w:p>
        </w:tc>
        <w:tc>
          <w:tcPr>
            <w:tcW w:w="390" w:type="dxa"/>
            <w:gridSpan w:val="2"/>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考核方式</w:t>
            </w:r>
          </w:p>
        </w:tc>
        <w:tc>
          <w:tcPr>
            <w:tcW w:w="2548" w:type="dxa"/>
            <w:gridSpan w:val="1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周学时*学周（不含考试考查周）</w:t>
            </w:r>
          </w:p>
        </w:tc>
        <w:tc>
          <w:tcPr>
            <w:tcW w:w="1068" w:type="dxa"/>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jc w:val="center"/>
        </w:trPr>
        <w:tc>
          <w:tcPr>
            <w:tcW w:w="426" w:type="dxa"/>
            <w:gridSpan w:val="2"/>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bidi="en-US"/>
              </w:rPr>
            </w:pPr>
          </w:p>
        </w:tc>
        <w:tc>
          <w:tcPr>
            <w:tcW w:w="956" w:type="dxa"/>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bidi="en-US"/>
              </w:rPr>
            </w:pPr>
          </w:p>
        </w:tc>
        <w:tc>
          <w:tcPr>
            <w:tcW w:w="2588" w:type="dxa"/>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bidi="en-US"/>
              </w:rPr>
            </w:pPr>
          </w:p>
        </w:tc>
        <w:tc>
          <w:tcPr>
            <w:tcW w:w="284" w:type="dxa"/>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bidi="en-US"/>
              </w:rPr>
            </w:pPr>
          </w:p>
        </w:tc>
        <w:tc>
          <w:tcPr>
            <w:tcW w:w="1343" w:type="dxa"/>
            <w:gridSpan w:val="3"/>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bidi="en-US"/>
              </w:rPr>
            </w:pPr>
          </w:p>
        </w:tc>
        <w:tc>
          <w:tcPr>
            <w:tcW w:w="390" w:type="dxa"/>
            <w:gridSpan w:val="2"/>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bidi="en-US"/>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第一学期</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第二学期</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第三学期</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第四学期</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第五学期</w:t>
            </w:r>
          </w:p>
        </w:tc>
        <w:tc>
          <w:tcPr>
            <w:tcW w:w="427"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第六学期</w:t>
            </w:r>
          </w:p>
        </w:tc>
        <w:tc>
          <w:tcPr>
            <w:tcW w:w="1068" w:type="dxa"/>
            <w:vMerge w:val="continue"/>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426" w:type="dxa"/>
            <w:gridSpan w:val="2"/>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2588" w:type="dxa"/>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284" w:type="dxa"/>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共计</w:t>
            </w:r>
          </w:p>
        </w:tc>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理论</w:t>
            </w:r>
          </w:p>
        </w:tc>
        <w:tc>
          <w:tcPr>
            <w:tcW w:w="493"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实践</w:t>
            </w:r>
          </w:p>
        </w:tc>
        <w:tc>
          <w:tcPr>
            <w:tcW w:w="390" w:type="dxa"/>
            <w:gridSpan w:val="2"/>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14周</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16周</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16周</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16周</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16周</w:t>
            </w:r>
          </w:p>
        </w:tc>
        <w:tc>
          <w:tcPr>
            <w:tcW w:w="427"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20周</w:t>
            </w: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专业课程</w:t>
            </w:r>
          </w:p>
        </w:tc>
        <w:tc>
          <w:tcPr>
            <w:tcW w:w="179" w:type="dxa"/>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专业基础课</w:t>
            </w: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5002113001</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汽车概论</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56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40</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16</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4*14</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5002113002</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汽车机械基础（力学）</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3</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56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40</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16</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考试</w:t>
            </w: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4*14</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ascii="仿宋" w:hAnsi="仿宋" w:eastAsia="仿宋" w:cs="仿宋"/>
                <w:color w:val="auto"/>
                <w:kern w:val="0"/>
                <w:sz w:val="28"/>
                <w:szCs w:val="28"/>
              </w:rPr>
              <w:t>5002116005</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新能源汽车原理与检修</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48</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40</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8</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考试</w:t>
            </w: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4*12</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5002113004</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汽车维护与保养技术</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12</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20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2*16</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5002113005</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汽车电工与电子技术</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64</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34</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30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考查</w:t>
            </w: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4*16</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ascii="仿宋" w:hAnsi="仿宋" w:eastAsia="仿宋" w:cs="仿宋"/>
                <w:color w:val="auto"/>
                <w:kern w:val="0"/>
                <w:sz w:val="28"/>
                <w:szCs w:val="28"/>
              </w:rPr>
              <w:t>5002116012</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汽车服务与营销</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32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16</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16</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2*16</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bidi="en-US"/>
              </w:rPr>
            </w:pPr>
          </w:p>
        </w:tc>
        <w:tc>
          <w:tcPr>
            <w:tcW w:w="3723" w:type="dxa"/>
            <w:gridSpan w:val="3"/>
            <w:tcBorders>
              <w:top w:val="nil"/>
            </w:tcBorders>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小计</w:t>
            </w:r>
          </w:p>
        </w:tc>
        <w:tc>
          <w:tcPr>
            <w:tcW w:w="284"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17</w:t>
            </w:r>
          </w:p>
        </w:tc>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288</w:t>
            </w:r>
          </w:p>
        </w:tc>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182</w:t>
            </w:r>
          </w:p>
        </w:tc>
        <w:tc>
          <w:tcPr>
            <w:tcW w:w="508"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106</w:t>
            </w:r>
          </w:p>
        </w:tc>
        <w:tc>
          <w:tcPr>
            <w:tcW w:w="390"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112</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144</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0</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32</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0</w:t>
            </w:r>
          </w:p>
        </w:tc>
        <w:tc>
          <w:tcPr>
            <w:tcW w:w="412"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0</w:t>
            </w: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restart"/>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bidi="en-US"/>
              </w:rPr>
            </w:pPr>
            <w:r>
              <w:rPr>
                <w:rFonts w:hint="eastAsia" w:ascii="仿宋" w:hAnsi="仿宋" w:eastAsia="仿宋" w:cs="仿宋"/>
                <w:color w:val="auto"/>
                <w:kern w:val="0"/>
                <w:sz w:val="28"/>
                <w:szCs w:val="28"/>
                <w:lang w:bidi="en-US"/>
              </w:rPr>
              <w:t>专</w:t>
            </w:r>
          </w:p>
          <w:p>
            <w:pPr>
              <w:adjustRightInd w:val="0"/>
              <w:snapToGrid w:val="0"/>
              <w:spacing w:line="440" w:lineRule="exact"/>
              <w:jc w:val="center"/>
              <w:rPr>
                <w:rFonts w:ascii="仿宋" w:hAnsi="仿宋" w:eastAsia="仿宋" w:cs="仿宋"/>
                <w:color w:val="auto"/>
                <w:kern w:val="0"/>
                <w:sz w:val="28"/>
                <w:szCs w:val="28"/>
                <w:lang w:bidi="en-US"/>
              </w:rPr>
            </w:pPr>
            <w:r>
              <w:rPr>
                <w:rFonts w:hint="eastAsia" w:ascii="仿宋" w:hAnsi="仿宋" w:eastAsia="仿宋" w:cs="仿宋"/>
                <w:color w:val="auto"/>
                <w:kern w:val="0"/>
                <w:sz w:val="28"/>
                <w:szCs w:val="28"/>
                <w:lang w:bidi="en-US"/>
              </w:rPr>
              <w:t>业</w:t>
            </w:r>
          </w:p>
          <w:p>
            <w:pPr>
              <w:adjustRightInd w:val="0"/>
              <w:snapToGrid w:val="0"/>
              <w:spacing w:line="440" w:lineRule="exact"/>
              <w:jc w:val="center"/>
              <w:rPr>
                <w:rFonts w:ascii="仿宋" w:hAnsi="仿宋" w:eastAsia="仿宋" w:cs="仿宋"/>
                <w:color w:val="auto"/>
                <w:kern w:val="0"/>
                <w:sz w:val="28"/>
                <w:szCs w:val="28"/>
                <w:lang w:bidi="en-US"/>
              </w:rPr>
            </w:pPr>
            <w:r>
              <w:rPr>
                <w:rFonts w:hint="eastAsia" w:ascii="仿宋" w:hAnsi="仿宋" w:eastAsia="仿宋" w:cs="仿宋"/>
                <w:color w:val="auto"/>
                <w:kern w:val="0"/>
                <w:sz w:val="28"/>
                <w:szCs w:val="28"/>
                <w:lang w:bidi="en-US"/>
              </w:rPr>
              <w:t>核</w:t>
            </w:r>
          </w:p>
          <w:p>
            <w:pPr>
              <w:adjustRightInd w:val="0"/>
              <w:snapToGrid w:val="0"/>
              <w:spacing w:line="440" w:lineRule="exact"/>
              <w:jc w:val="center"/>
              <w:rPr>
                <w:rFonts w:ascii="仿宋" w:hAnsi="仿宋" w:eastAsia="仿宋" w:cs="仿宋"/>
                <w:color w:val="auto"/>
                <w:kern w:val="0"/>
                <w:sz w:val="28"/>
                <w:szCs w:val="28"/>
                <w:lang w:bidi="en-US"/>
              </w:rPr>
            </w:pPr>
            <w:r>
              <w:rPr>
                <w:rFonts w:hint="eastAsia" w:ascii="仿宋" w:hAnsi="仿宋" w:eastAsia="仿宋" w:cs="仿宋"/>
                <w:color w:val="auto"/>
                <w:kern w:val="0"/>
                <w:sz w:val="28"/>
                <w:szCs w:val="28"/>
                <w:lang w:bidi="en-US"/>
              </w:rPr>
              <w:t>心</w:t>
            </w:r>
          </w:p>
          <w:p>
            <w:pPr>
              <w:adjustRightInd w:val="0"/>
              <w:snapToGrid w:val="0"/>
              <w:spacing w:line="440" w:lineRule="exact"/>
              <w:jc w:val="center"/>
              <w:rPr>
                <w:rFonts w:ascii="仿宋" w:hAnsi="仿宋" w:eastAsia="仿宋" w:cs="仿宋"/>
                <w:color w:val="auto"/>
                <w:kern w:val="0"/>
                <w:sz w:val="28"/>
                <w:szCs w:val="28"/>
                <w:lang w:bidi="en-US"/>
              </w:rPr>
            </w:pPr>
            <w:r>
              <w:rPr>
                <w:rFonts w:hint="eastAsia" w:ascii="仿宋" w:hAnsi="仿宋" w:eastAsia="仿宋" w:cs="仿宋"/>
                <w:color w:val="auto"/>
                <w:kern w:val="0"/>
                <w:sz w:val="28"/>
                <w:szCs w:val="28"/>
                <w:lang w:bidi="en-US"/>
              </w:rPr>
              <w:t>课</w:t>
            </w: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5002114001</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汽车发动机构造与检修</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96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36</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考试</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6*16</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5002114002</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汽车底盘构造与检修</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96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36</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考试</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6*16</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5002114003</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汽车电气设备与维修</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96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36</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考试</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6*16</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5002114004</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汽车电控技术</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96</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36</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考试</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6*16</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5002114005</w:t>
            </w:r>
          </w:p>
        </w:tc>
        <w:tc>
          <w:tcPr>
            <w:tcW w:w="2588"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车载网络技术</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4</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64</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24</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40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考试</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4*16</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9"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5002114006</w:t>
            </w:r>
          </w:p>
        </w:tc>
        <w:tc>
          <w:tcPr>
            <w:tcW w:w="2588" w:type="dxa"/>
            <w:vAlign w:val="center"/>
          </w:tcPr>
          <w:p>
            <w:pPr>
              <w:widowControl/>
              <w:adjustRightInd w:val="0"/>
              <w:snapToGrid w:val="0"/>
              <w:spacing w:line="440" w:lineRule="exact"/>
              <w:jc w:val="center"/>
              <w:rPr>
                <w:rFonts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汽车故障诊断与检测技术</w:t>
            </w:r>
          </w:p>
        </w:tc>
        <w:tc>
          <w:tcPr>
            <w:tcW w:w="284" w:type="dxa"/>
            <w:vAlign w:val="center"/>
          </w:tcPr>
          <w:p>
            <w:pPr>
              <w:widowControl/>
              <w:adjustRightInd w:val="0"/>
              <w:snapToGrid w:val="0"/>
              <w:spacing w:line="440" w:lineRule="exact"/>
              <w:jc w:val="center"/>
              <w:rPr>
                <w:rFonts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2</w:t>
            </w:r>
          </w:p>
        </w:tc>
        <w:tc>
          <w:tcPr>
            <w:tcW w:w="425" w:type="dxa"/>
            <w:vAlign w:val="center"/>
          </w:tcPr>
          <w:p>
            <w:pPr>
              <w:widowControl/>
              <w:adjustRightInd w:val="0"/>
              <w:snapToGrid w:val="0"/>
              <w:spacing w:line="440" w:lineRule="exact"/>
              <w:jc w:val="center"/>
              <w:rPr>
                <w:rFonts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32</w:t>
            </w:r>
          </w:p>
        </w:tc>
        <w:tc>
          <w:tcPr>
            <w:tcW w:w="425" w:type="dxa"/>
            <w:vAlign w:val="center"/>
          </w:tcPr>
          <w:p>
            <w:pPr>
              <w:widowControl/>
              <w:adjustRightInd w:val="0"/>
              <w:snapToGrid w:val="0"/>
              <w:spacing w:line="440" w:lineRule="exact"/>
              <w:jc w:val="center"/>
              <w:rPr>
                <w:rFonts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16</w:t>
            </w:r>
          </w:p>
        </w:tc>
        <w:tc>
          <w:tcPr>
            <w:tcW w:w="508" w:type="dxa"/>
            <w:gridSpan w:val="2"/>
            <w:vAlign w:val="center"/>
          </w:tcPr>
          <w:p>
            <w:pPr>
              <w:widowControl/>
              <w:adjustRightInd w:val="0"/>
              <w:snapToGrid w:val="0"/>
              <w:spacing w:line="440" w:lineRule="exact"/>
              <w:jc w:val="center"/>
              <w:rPr>
                <w:rFonts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16</w:t>
            </w:r>
          </w:p>
        </w:tc>
        <w:tc>
          <w:tcPr>
            <w:tcW w:w="390" w:type="dxa"/>
            <w:gridSpan w:val="2"/>
            <w:vAlign w:val="center"/>
          </w:tcPr>
          <w:p>
            <w:pPr>
              <w:widowControl/>
              <w:adjustRightInd w:val="0"/>
              <w:snapToGrid w:val="0"/>
              <w:spacing w:line="440" w:lineRule="exact"/>
              <w:jc w:val="center"/>
              <w:rPr>
                <w:rFonts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考试</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w:t>
            </w: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3723" w:type="dxa"/>
            <w:gridSpan w:val="3"/>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小计</w:t>
            </w:r>
          </w:p>
        </w:tc>
        <w:tc>
          <w:tcPr>
            <w:tcW w:w="284" w:type="dxa"/>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30</w:t>
            </w:r>
          </w:p>
        </w:tc>
        <w:tc>
          <w:tcPr>
            <w:tcW w:w="425" w:type="dxa"/>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480</w:t>
            </w:r>
          </w:p>
        </w:tc>
        <w:tc>
          <w:tcPr>
            <w:tcW w:w="425" w:type="dxa"/>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184</w:t>
            </w:r>
          </w:p>
        </w:tc>
        <w:tc>
          <w:tcPr>
            <w:tcW w:w="508" w:type="dxa"/>
            <w:gridSpan w:val="2"/>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296</w:t>
            </w:r>
          </w:p>
        </w:tc>
        <w:tc>
          <w:tcPr>
            <w:tcW w:w="390" w:type="dxa"/>
            <w:gridSpan w:val="2"/>
            <w:shd w:val="clear" w:color="auto" w:fill="E4E4E4"/>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0</w:t>
            </w:r>
          </w:p>
        </w:tc>
        <w:tc>
          <w:tcPr>
            <w:tcW w:w="424" w:type="dxa"/>
            <w:gridSpan w:val="2"/>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96</w:t>
            </w:r>
          </w:p>
        </w:tc>
        <w:tc>
          <w:tcPr>
            <w:tcW w:w="425" w:type="dxa"/>
            <w:gridSpan w:val="2"/>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192</w:t>
            </w:r>
          </w:p>
        </w:tc>
        <w:tc>
          <w:tcPr>
            <w:tcW w:w="424" w:type="dxa"/>
            <w:gridSpan w:val="2"/>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160</w:t>
            </w:r>
          </w:p>
        </w:tc>
        <w:tc>
          <w:tcPr>
            <w:tcW w:w="424" w:type="dxa"/>
            <w:gridSpan w:val="2"/>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32</w:t>
            </w:r>
          </w:p>
        </w:tc>
        <w:tc>
          <w:tcPr>
            <w:tcW w:w="412" w:type="dxa"/>
            <w:shd w:val="clear" w:color="auto" w:fill="E4E4E4"/>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0</w:t>
            </w:r>
          </w:p>
        </w:tc>
        <w:tc>
          <w:tcPr>
            <w:tcW w:w="1068" w:type="dxa"/>
            <w:shd w:val="clear" w:color="auto" w:fill="E4E4E4"/>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职业技能训练课</w:t>
            </w: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5002115001</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工程基本技能训练</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24</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0</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24</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1W</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5002115002</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汽车快保实践</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24</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0</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24</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1W</w:t>
            </w: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5002115003</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汽车检测与维修技术专项实训</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w:t>
            </w:r>
          </w:p>
        </w:tc>
        <w:tc>
          <w:tcPr>
            <w:tcW w:w="425" w:type="dxa"/>
            <w:vAlign w:val="center"/>
          </w:tcPr>
          <w:p>
            <w:pPr>
              <w:widowControl/>
              <w:adjustRightInd w:val="0"/>
              <w:snapToGrid w:val="0"/>
              <w:spacing w:line="440" w:lineRule="exact"/>
              <w:jc w:val="center"/>
              <w:rPr>
                <w:rFonts w:ascii="仿宋" w:hAnsi="仿宋" w:eastAsia="仿宋" w:cs="仿宋"/>
                <w:color w:val="auto"/>
                <w:kern w:val="0"/>
                <w:sz w:val="28"/>
                <w:szCs w:val="28"/>
                <w:lang w:bidi="ar"/>
              </w:rPr>
            </w:pP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w:t>
            </w:r>
          </w:p>
        </w:tc>
        <w:tc>
          <w:tcPr>
            <w:tcW w:w="390" w:type="dxa"/>
            <w:gridSpan w:val="2"/>
            <w:vAlign w:val="center"/>
          </w:tcPr>
          <w:p>
            <w:pPr>
              <w:widowControl/>
              <w:adjustRightInd w:val="0"/>
              <w:snapToGrid w:val="0"/>
              <w:spacing w:line="440" w:lineRule="exact"/>
              <w:jc w:val="center"/>
              <w:rPr>
                <w:rFonts w:ascii="仿宋" w:hAnsi="仿宋" w:eastAsia="仿宋" w:cs="仿宋"/>
                <w:color w:val="auto"/>
                <w:kern w:val="0"/>
                <w:sz w:val="28"/>
                <w:szCs w:val="28"/>
                <w:lang w:bidi="ar"/>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2W</w:t>
            </w: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5002115004</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职业资格证强化训练</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120</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0</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120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考试</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5W</w:t>
            </w: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5002115005</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暑期综合实践（认知实习）</w:t>
            </w:r>
          </w:p>
        </w:tc>
        <w:tc>
          <w:tcPr>
            <w:tcW w:w="284"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96</w:t>
            </w:r>
          </w:p>
        </w:tc>
        <w:tc>
          <w:tcPr>
            <w:tcW w:w="425" w:type="dxa"/>
            <w:vAlign w:val="center"/>
          </w:tcPr>
          <w:p>
            <w:pPr>
              <w:adjustRightInd w:val="0"/>
              <w:snapToGrid w:val="0"/>
              <w:spacing w:line="440" w:lineRule="exact"/>
              <w:jc w:val="center"/>
              <w:rPr>
                <w:rFonts w:ascii="仿宋" w:hAnsi="仿宋" w:eastAsia="仿宋" w:cs="仿宋"/>
                <w:color w:val="auto"/>
                <w:sz w:val="28"/>
                <w:szCs w:val="28"/>
              </w:rPr>
            </w:pPr>
          </w:p>
        </w:tc>
        <w:tc>
          <w:tcPr>
            <w:tcW w:w="508"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96</w:t>
            </w:r>
          </w:p>
        </w:tc>
        <w:tc>
          <w:tcPr>
            <w:tcW w:w="390"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2W</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2W</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暑假实施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5002115006</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顶岗实习</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20</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480</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0</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6W</w:t>
            </w:r>
          </w:p>
        </w:tc>
        <w:tc>
          <w:tcPr>
            <w:tcW w:w="412"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14W</w:t>
            </w:r>
          </w:p>
        </w:tc>
        <w:tc>
          <w:tcPr>
            <w:tcW w:w="1068" w:type="dxa"/>
          </w:tcPr>
          <w:p>
            <w:pPr>
              <w:widowControl/>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5002115007</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毕业设计</w:t>
            </w:r>
          </w:p>
        </w:tc>
        <w:tc>
          <w:tcPr>
            <w:tcW w:w="284"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0</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2W</w:t>
            </w:r>
          </w:p>
        </w:tc>
        <w:tc>
          <w:tcPr>
            <w:tcW w:w="1068" w:type="dxa"/>
          </w:tcPr>
          <w:p>
            <w:pPr>
              <w:widowControl/>
              <w:adjustRightInd w:val="0"/>
              <w:snapToGrid w:val="0"/>
              <w:spacing w:line="440" w:lineRule="exact"/>
              <w:jc w:val="center"/>
              <w:rPr>
                <w:rFonts w:ascii="仿宋" w:hAnsi="仿宋" w:eastAsia="仿宋" w:cs="仿宋"/>
                <w:color w:val="auto"/>
                <w:kern w:val="0"/>
                <w:sz w:val="28"/>
                <w:szCs w:val="2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3544" w:type="dxa"/>
            <w:gridSpan w:val="2"/>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小计</w:t>
            </w:r>
          </w:p>
        </w:tc>
        <w:tc>
          <w:tcPr>
            <w:tcW w:w="284"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35</w:t>
            </w:r>
          </w:p>
        </w:tc>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840</w:t>
            </w:r>
          </w:p>
        </w:tc>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0</w:t>
            </w:r>
          </w:p>
        </w:tc>
        <w:tc>
          <w:tcPr>
            <w:tcW w:w="508"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840</w:t>
            </w:r>
          </w:p>
        </w:tc>
        <w:tc>
          <w:tcPr>
            <w:tcW w:w="390"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0</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24</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72</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312</w:t>
            </w:r>
          </w:p>
        </w:tc>
        <w:tc>
          <w:tcPr>
            <w:tcW w:w="412"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384</w:t>
            </w: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restart"/>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专业选修课</w:t>
            </w: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5002116001</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汽车文化</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28</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28</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2*14</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5002116002</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职场礼仪</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32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32</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2*16</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5002116003</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车辆保险与理赔</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32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22</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10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2*16</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5002116004</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二手车鉴定与评估</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32</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w:t>
            </w: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ascii="仿宋" w:hAnsi="仿宋" w:eastAsia="仿宋" w:cs="仿宋"/>
                <w:color w:val="auto"/>
                <w:kern w:val="0"/>
                <w:sz w:val="28"/>
                <w:szCs w:val="28"/>
              </w:rPr>
              <w:t>5002113003</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汽车机械基础（机原机零）</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12</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w:t>
            </w: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5002116006</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汽车传感器与测试技术</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48</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32</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16</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4*12</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5002116007</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汽车维修企业管理</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32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20</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12</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2*16</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5002116008</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汽车装饰与美容</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w:t>
            </w:r>
          </w:p>
        </w:tc>
        <w:tc>
          <w:tcPr>
            <w:tcW w:w="425" w:type="dxa"/>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48</w:t>
            </w:r>
          </w:p>
        </w:tc>
        <w:tc>
          <w:tcPr>
            <w:tcW w:w="425" w:type="dxa"/>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0</w:t>
            </w:r>
          </w:p>
        </w:tc>
        <w:tc>
          <w:tcPr>
            <w:tcW w:w="508"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48</w:t>
            </w:r>
          </w:p>
        </w:tc>
        <w:tc>
          <w:tcPr>
            <w:tcW w:w="390"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12" w:type="dxa"/>
            <w:vAlign w:val="center"/>
          </w:tcPr>
          <w:p>
            <w:pPr>
              <w:adjustRightInd w:val="0"/>
              <w:snapToGrid w:val="0"/>
              <w:spacing w:line="440" w:lineRule="exact"/>
              <w:jc w:val="center"/>
              <w:rPr>
                <w:rFonts w:ascii="仿宋" w:hAnsi="仿宋" w:eastAsia="仿宋" w:cs="仿宋"/>
                <w:b/>
                <w:bCs/>
                <w:color w:val="auto"/>
                <w:sz w:val="28"/>
                <w:szCs w:val="28"/>
              </w:rPr>
            </w:pPr>
          </w:p>
        </w:tc>
        <w:tc>
          <w:tcPr>
            <w:tcW w:w="1068" w:type="dxa"/>
          </w:tcPr>
          <w:p>
            <w:pPr>
              <w:adjustRightInd w:val="0"/>
              <w:snapToGrid w:val="0"/>
              <w:spacing w:line="440" w:lineRule="exact"/>
              <w:jc w:val="center"/>
              <w:rPr>
                <w:rFonts w:ascii="仿宋" w:hAnsi="仿宋" w:eastAsia="仿宋" w:cs="仿宋"/>
                <w:b/>
                <w:bCs/>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5002116009</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汽车车身修复技术</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3</w:t>
            </w:r>
          </w:p>
        </w:tc>
        <w:tc>
          <w:tcPr>
            <w:tcW w:w="425" w:type="dxa"/>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48</w:t>
            </w:r>
          </w:p>
        </w:tc>
        <w:tc>
          <w:tcPr>
            <w:tcW w:w="425" w:type="dxa"/>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24</w:t>
            </w:r>
          </w:p>
        </w:tc>
        <w:tc>
          <w:tcPr>
            <w:tcW w:w="508"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24</w:t>
            </w:r>
          </w:p>
        </w:tc>
        <w:tc>
          <w:tcPr>
            <w:tcW w:w="390"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12" w:type="dxa"/>
            <w:vAlign w:val="center"/>
          </w:tcPr>
          <w:p>
            <w:pPr>
              <w:adjustRightInd w:val="0"/>
              <w:snapToGrid w:val="0"/>
              <w:spacing w:line="440" w:lineRule="exact"/>
              <w:jc w:val="center"/>
              <w:rPr>
                <w:rFonts w:ascii="仿宋" w:hAnsi="仿宋" w:eastAsia="仿宋" w:cs="仿宋"/>
                <w:b/>
                <w:bCs/>
                <w:color w:val="auto"/>
                <w:sz w:val="28"/>
                <w:szCs w:val="28"/>
              </w:rPr>
            </w:pPr>
          </w:p>
        </w:tc>
        <w:tc>
          <w:tcPr>
            <w:tcW w:w="1068" w:type="dxa"/>
          </w:tcPr>
          <w:p>
            <w:pPr>
              <w:adjustRightInd w:val="0"/>
              <w:snapToGrid w:val="0"/>
              <w:spacing w:line="440" w:lineRule="exact"/>
              <w:jc w:val="center"/>
              <w:rPr>
                <w:rFonts w:ascii="仿宋" w:hAnsi="仿宋" w:eastAsia="仿宋" w:cs="仿宋"/>
                <w:b/>
                <w:bCs/>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5002116010</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汽车综合性能与检测</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32</w:t>
            </w:r>
          </w:p>
        </w:tc>
        <w:tc>
          <w:tcPr>
            <w:tcW w:w="425" w:type="dxa"/>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12</w:t>
            </w:r>
          </w:p>
        </w:tc>
        <w:tc>
          <w:tcPr>
            <w:tcW w:w="508"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20</w:t>
            </w:r>
          </w:p>
        </w:tc>
        <w:tc>
          <w:tcPr>
            <w:tcW w:w="390" w:type="dxa"/>
            <w:gridSpan w:val="2"/>
            <w:vAlign w:val="center"/>
          </w:tcPr>
          <w:p>
            <w:pPr>
              <w:widowControl/>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2*16</w:t>
            </w:r>
          </w:p>
        </w:tc>
        <w:tc>
          <w:tcPr>
            <w:tcW w:w="424" w:type="dxa"/>
            <w:gridSpan w:val="2"/>
            <w:vAlign w:val="center"/>
          </w:tcPr>
          <w:p>
            <w:pPr>
              <w:widowControl/>
              <w:adjustRightInd w:val="0"/>
              <w:snapToGrid w:val="0"/>
              <w:spacing w:line="440" w:lineRule="exact"/>
              <w:jc w:val="center"/>
              <w:rPr>
                <w:rFonts w:ascii="仿宋" w:hAnsi="仿宋" w:eastAsia="仿宋" w:cs="仿宋"/>
                <w:color w:val="auto"/>
                <w:sz w:val="28"/>
                <w:szCs w:val="28"/>
              </w:rPr>
            </w:pPr>
          </w:p>
        </w:tc>
        <w:tc>
          <w:tcPr>
            <w:tcW w:w="412" w:type="dxa"/>
            <w:vAlign w:val="center"/>
          </w:tcPr>
          <w:p>
            <w:pPr>
              <w:adjustRightInd w:val="0"/>
              <w:snapToGrid w:val="0"/>
              <w:spacing w:line="440" w:lineRule="exact"/>
              <w:jc w:val="center"/>
              <w:rPr>
                <w:rFonts w:ascii="仿宋" w:hAnsi="仿宋" w:eastAsia="仿宋" w:cs="仿宋"/>
                <w:color w:val="auto"/>
                <w:sz w:val="28"/>
                <w:szCs w:val="28"/>
              </w:rPr>
            </w:pPr>
          </w:p>
        </w:tc>
        <w:tc>
          <w:tcPr>
            <w:tcW w:w="1068" w:type="dxa"/>
          </w:tcPr>
          <w:p>
            <w:pPr>
              <w:adjustRightInd w:val="0"/>
              <w:snapToGrid w:val="0"/>
              <w:spacing w:line="440" w:lineRule="exact"/>
              <w:jc w:val="center"/>
              <w:rPr>
                <w:rFonts w:ascii="仿宋" w:hAnsi="仿宋" w:eastAsia="仿宋" w:cs="仿宋"/>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5002116011</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机动车驾驶证考证（C1以上）</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32</w:t>
            </w:r>
          </w:p>
        </w:tc>
        <w:tc>
          <w:tcPr>
            <w:tcW w:w="425" w:type="dxa"/>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0</w:t>
            </w:r>
          </w:p>
        </w:tc>
        <w:tc>
          <w:tcPr>
            <w:tcW w:w="508"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32</w:t>
            </w:r>
          </w:p>
        </w:tc>
        <w:tc>
          <w:tcPr>
            <w:tcW w:w="390"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12" w:type="dxa"/>
            <w:vAlign w:val="center"/>
          </w:tcPr>
          <w:p>
            <w:pPr>
              <w:adjustRightInd w:val="0"/>
              <w:snapToGrid w:val="0"/>
              <w:spacing w:line="440" w:lineRule="exact"/>
              <w:jc w:val="center"/>
              <w:rPr>
                <w:rFonts w:ascii="仿宋" w:hAnsi="仿宋" w:eastAsia="仿宋" w:cs="仿宋"/>
                <w:b/>
                <w:bCs/>
                <w:color w:val="auto"/>
                <w:sz w:val="28"/>
                <w:szCs w:val="28"/>
              </w:rPr>
            </w:pPr>
          </w:p>
        </w:tc>
        <w:tc>
          <w:tcPr>
            <w:tcW w:w="1068" w:type="dxa"/>
          </w:tcPr>
          <w:p>
            <w:pPr>
              <w:adjustRightInd w:val="0"/>
              <w:snapToGrid w:val="0"/>
              <w:spacing w:line="440" w:lineRule="exact"/>
              <w:jc w:val="center"/>
              <w:rPr>
                <w:rFonts w:ascii="仿宋" w:hAnsi="仿宋" w:eastAsia="仿宋" w:cs="仿宋"/>
                <w:b/>
                <w:bCs/>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ascii="仿宋" w:hAnsi="仿宋" w:eastAsia="仿宋" w:cs="仿宋"/>
                <w:color w:val="auto"/>
                <w:kern w:val="0"/>
                <w:sz w:val="28"/>
                <w:szCs w:val="28"/>
              </w:rPr>
              <w:t>5002113006</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汽车维修接待实务</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bCs/>
                <w:color w:val="auto"/>
                <w:kern w:val="0"/>
                <w:sz w:val="28"/>
                <w:szCs w:val="28"/>
                <w:lang w:bidi="ar"/>
              </w:rPr>
            </w:pPr>
            <w:r>
              <w:rPr>
                <w:rFonts w:hint="eastAsia" w:ascii="仿宋" w:hAnsi="仿宋" w:eastAsia="仿宋" w:cs="仿宋"/>
                <w:color w:val="auto"/>
                <w:kern w:val="0"/>
                <w:sz w:val="28"/>
                <w:szCs w:val="28"/>
                <w:lang w:bidi="ar"/>
              </w:rPr>
              <w:t>32</w:t>
            </w:r>
          </w:p>
        </w:tc>
        <w:tc>
          <w:tcPr>
            <w:tcW w:w="425" w:type="dxa"/>
            <w:vAlign w:val="center"/>
          </w:tcPr>
          <w:p>
            <w:pPr>
              <w:widowControl/>
              <w:adjustRightInd w:val="0"/>
              <w:snapToGrid w:val="0"/>
              <w:spacing w:line="440" w:lineRule="exact"/>
              <w:jc w:val="center"/>
              <w:rPr>
                <w:rFonts w:ascii="仿宋" w:hAnsi="仿宋" w:eastAsia="仿宋" w:cs="仿宋"/>
                <w:bCs/>
                <w:color w:val="auto"/>
                <w:kern w:val="0"/>
                <w:sz w:val="28"/>
                <w:szCs w:val="28"/>
                <w:lang w:bidi="ar"/>
              </w:rPr>
            </w:pPr>
            <w:r>
              <w:rPr>
                <w:rFonts w:hint="eastAsia" w:ascii="仿宋" w:hAnsi="仿宋" w:eastAsia="仿宋" w:cs="仿宋"/>
                <w:color w:val="auto"/>
                <w:kern w:val="0"/>
                <w:sz w:val="28"/>
                <w:szCs w:val="28"/>
                <w:lang w:bidi="ar"/>
              </w:rPr>
              <w:t>20</w:t>
            </w:r>
          </w:p>
        </w:tc>
        <w:tc>
          <w:tcPr>
            <w:tcW w:w="508" w:type="dxa"/>
            <w:gridSpan w:val="2"/>
            <w:vAlign w:val="center"/>
          </w:tcPr>
          <w:p>
            <w:pPr>
              <w:widowControl/>
              <w:adjustRightInd w:val="0"/>
              <w:snapToGrid w:val="0"/>
              <w:spacing w:line="440" w:lineRule="exact"/>
              <w:jc w:val="center"/>
              <w:rPr>
                <w:rFonts w:ascii="仿宋" w:hAnsi="仿宋" w:eastAsia="仿宋" w:cs="仿宋"/>
                <w:bCs/>
                <w:color w:val="auto"/>
                <w:kern w:val="0"/>
                <w:sz w:val="28"/>
                <w:szCs w:val="28"/>
                <w:lang w:bidi="ar"/>
              </w:rPr>
            </w:pPr>
            <w:r>
              <w:rPr>
                <w:rFonts w:hint="eastAsia" w:ascii="仿宋" w:hAnsi="仿宋" w:eastAsia="仿宋" w:cs="仿宋"/>
                <w:color w:val="auto"/>
                <w:kern w:val="0"/>
                <w:sz w:val="28"/>
                <w:szCs w:val="28"/>
                <w:lang w:bidi="ar"/>
              </w:rPr>
              <w:t>12</w:t>
            </w:r>
          </w:p>
        </w:tc>
        <w:tc>
          <w:tcPr>
            <w:tcW w:w="390" w:type="dxa"/>
            <w:gridSpan w:val="2"/>
            <w:vAlign w:val="center"/>
          </w:tcPr>
          <w:p>
            <w:pPr>
              <w:widowControl/>
              <w:adjustRightInd w:val="0"/>
              <w:snapToGrid w:val="0"/>
              <w:spacing w:line="440" w:lineRule="exact"/>
              <w:jc w:val="center"/>
              <w:rPr>
                <w:rFonts w:ascii="仿宋" w:hAnsi="仿宋" w:eastAsia="仿宋" w:cs="仿宋"/>
                <w:bCs/>
                <w:color w:val="auto"/>
                <w:kern w:val="0"/>
                <w:sz w:val="28"/>
                <w:szCs w:val="28"/>
                <w:lang w:bidi="ar"/>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5"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color w:val="auto"/>
                <w:sz w:val="28"/>
                <w:szCs w:val="28"/>
              </w:rPr>
              <w:t>2*16</w:t>
            </w: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12" w:type="dxa"/>
            <w:vAlign w:val="center"/>
          </w:tcPr>
          <w:p>
            <w:pPr>
              <w:adjustRightInd w:val="0"/>
              <w:snapToGrid w:val="0"/>
              <w:spacing w:line="440" w:lineRule="exact"/>
              <w:jc w:val="center"/>
              <w:rPr>
                <w:rFonts w:ascii="仿宋" w:hAnsi="仿宋" w:eastAsia="仿宋" w:cs="仿宋"/>
                <w:b/>
                <w:bCs/>
                <w:color w:val="auto"/>
                <w:sz w:val="28"/>
                <w:szCs w:val="28"/>
              </w:rPr>
            </w:pPr>
          </w:p>
        </w:tc>
        <w:tc>
          <w:tcPr>
            <w:tcW w:w="1068" w:type="dxa"/>
          </w:tcPr>
          <w:p>
            <w:pPr>
              <w:adjustRightInd w:val="0"/>
              <w:snapToGrid w:val="0"/>
              <w:spacing w:line="440" w:lineRule="exact"/>
              <w:jc w:val="center"/>
              <w:rPr>
                <w:rFonts w:ascii="仿宋" w:hAnsi="仿宋" w:eastAsia="仿宋" w:cs="仿宋"/>
                <w:b/>
                <w:bCs/>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5002116013</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汽车改装</w:t>
            </w:r>
          </w:p>
        </w:tc>
        <w:tc>
          <w:tcPr>
            <w:tcW w:w="284"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2</w:t>
            </w:r>
          </w:p>
        </w:tc>
        <w:tc>
          <w:tcPr>
            <w:tcW w:w="425" w:type="dxa"/>
            <w:vAlign w:val="center"/>
          </w:tcPr>
          <w:p>
            <w:pPr>
              <w:widowControl/>
              <w:adjustRightInd w:val="0"/>
              <w:snapToGrid w:val="0"/>
              <w:spacing w:line="440" w:lineRule="exact"/>
              <w:jc w:val="center"/>
              <w:rPr>
                <w:rFonts w:ascii="仿宋" w:hAnsi="仿宋" w:eastAsia="仿宋" w:cs="仿宋"/>
                <w:bCs/>
                <w:color w:val="auto"/>
                <w:kern w:val="0"/>
                <w:sz w:val="28"/>
                <w:szCs w:val="28"/>
                <w:lang w:bidi="ar"/>
              </w:rPr>
            </w:pPr>
            <w:r>
              <w:rPr>
                <w:rFonts w:hint="eastAsia" w:ascii="仿宋" w:hAnsi="仿宋" w:eastAsia="仿宋" w:cs="仿宋"/>
                <w:color w:val="auto"/>
                <w:kern w:val="0"/>
                <w:sz w:val="28"/>
                <w:szCs w:val="28"/>
                <w:lang w:bidi="ar"/>
              </w:rPr>
              <w:t>32</w:t>
            </w:r>
          </w:p>
        </w:tc>
        <w:tc>
          <w:tcPr>
            <w:tcW w:w="425" w:type="dxa"/>
            <w:vAlign w:val="center"/>
          </w:tcPr>
          <w:p>
            <w:pPr>
              <w:widowControl/>
              <w:adjustRightInd w:val="0"/>
              <w:snapToGrid w:val="0"/>
              <w:spacing w:line="440" w:lineRule="exact"/>
              <w:jc w:val="center"/>
              <w:rPr>
                <w:rFonts w:ascii="仿宋" w:hAnsi="仿宋" w:eastAsia="仿宋" w:cs="仿宋"/>
                <w:bCs/>
                <w:color w:val="auto"/>
                <w:kern w:val="0"/>
                <w:sz w:val="28"/>
                <w:szCs w:val="28"/>
                <w:lang w:bidi="ar"/>
              </w:rPr>
            </w:pPr>
            <w:r>
              <w:rPr>
                <w:rFonts w:hint="eastAsia" w:ascii="仿宋" w:hAnsi="仿宋" w:eastAsia="仿宋" w:cs="仿宋"/>
                <w:color w:val="auto"/>
                <w:kern w:val="0"/>
                <w:sz w:val="28"/>
                <w:szCs w:val="28"/>
                <w:lang w:bidi="ar"/>
              </w:rPr>
              <w:t>20</w:t>
            </w:r>
          </w:p>
        </w:tc>
        <w:tc>
          <w:tcPr>
            <w:tcW w:w="508" w:type="dxa"/>
            <w:gridSpan w:val="2"/>
            <w:vAlign w:val="center"/>
          </w:tcPr>
          <w:p>
            <w:pPr>
              <w:widowControl/>
              <w:adjustRightInd w:val="0"/>
              <w:snapToGrid w:val="0"/>
              <w:spacing w:line="440" w:lineRule="exact"/>
              <w:jc w:val="center"/>
              <w:rPr>
                <w:rFonts w:ascii="仿宋" w:hAnsi="仿宋" w:eastAsia="仿宋" w:cs="仿宋"/>
                <w:bCs/>
                <w:color w:val="auto"/>
                <w:kern w:val="0"/>
                <w:sz w:val="28"/>
                <w:szCs w:val="28"/>
                <w:lang w:bidi="ar"/>
              </w:rPr>
            </w:pPr>
            <w:r>
              <w:rPr>
                <w:rFonts w:hint="eastAsia" w:ascii="仿宋" w:hAnsi="仿宋" w:eastAsia="仿宋" w:cs="仿宋"/>
                <w:color w:val="auto"/>
                <w:kern w:val="0"/>
                <w:sz w:val="28"/>
                <w:szCs w:val="28"/>
                <w:lang w:bidi="ar"/>
              </w:rPr>
              <w:t>12</w:t>
            </w:r>
          </w:p>
        </w:tc>
        <w:tc>
          <w:tcPr>
            <w:tcW w:w="390" w:type="dxa"/>
            <w:gridSpan w:val="2"/>
            <w:vAlign w:val="center"/>
          </w:tcPr>
          <w:p>
            <w:pPr>
              <w:widowControl/>
              <w:adjustRightInd w:val="0"/>
              <w:snapToGrid w:val="0"/>
              <w:spacing w:line="440" w:lineRule="exact"/>
              <w:jc w:val="center"/>
              <w:rPr>
                <w:rFonts w:ascii="仿宋" w:hAnsi="仿宋" w:eastAsia="仿宋" w:cs="仿宋"/>
                <w:bCs/>
                <w:color w:val="auto"/>
                <w:kern w:val="0"/>
                <w:sz w:val="28"/>
                <w:szCs w:val="28"/>
                <w:lang w:bidi="ar"/>
              </w:rPr>
            </w:pPr>
            <w:r>
              <w:rPr>
                <w:rFonts w:hint="eastAsia" w:ascii="仿宋" w:hAnsi="仿宋" w:eastAsia="仿宋" w:cs="仿宋"/>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5"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color w:val="auto"/>
                <w:sz w:val="28"/>
                <w:szCs w:val="28"/>
              </w:rPr>
              <w:t>2*16</w:t>
            </w: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12" w:type="dxa"/>
            <w:vAlign w:val="center"/>
          </w:tcPr>
          <w:p>
            <w:pPr>
              <w:adjustRightInd w:val="0"/>
              <w:snapToGrid w:val="0"/>
              <w:spacing w:line="440" w:lineRule="exact"/>
              <w:jc w:val="center"/>
              <w:rPr>
                <w:rFonts w:ascii="仿宋" w:hAnsi="仿宋" w:eastAsia="仿宋" w:cs="仿宋"/>
                <w:b/>
                <w:bCs/>
                <w:color w:val="auto"/>
                <w:sz w:val="28"/>
                <w:szCs w:val="28"/>
              </w:rPr>
            </w:pPr>
          </w:p>
        </w:tc>
        <w:tc>
          <w:tcPr>
            <w:tcW w:w="1068" w:type="dxa"/>
          </w:tcPr>
          <w:p>
            <w:pPr>
              <w:adjustRightInd w:val="0"/>
              <w:snapToGrid w:val="0"/>
              <w:spacing w:line="440" w:lineRule="exact"/>
              <w:jc w:val="center"/>
              <w:rPr>
                <w:rFonts w:ascii="仿宋" w:hAnsi="仿宋" w:eastAsia="仿宋" w:cs="仿宋"/>
                <w:b/>
                <w:bCs/>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956"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5002116014</w:t>
            </w:r>
          </w:p>
        </w:tc>
        <w:tc>
          <w:tcPr>
            <w:tcW w:w="2588" w:type="dxa"/>
            <w:vAlign w:val="center"/>
          </w:tcPr>
          <w:p>
            <w:pPr>
              <w:adjustRightInd w:val="0"/>
              <w:snapToGrid w:val="0"/>
              <w:spacing w:line="440" w:lineRule="exact"/>
              <w:jc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安全生产与5s管理素养提升训练</w:t>
            </w:r>
          </w:p>
        </w:tc>
        <w:tc>
          <w:tcPr>
            <w:tcW w:w="284" w:type="dxa"/>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2</w:t>
            </w:r>
          </w:p>
        </w:tc>
        <w:tc>
          <w:tcPr>
            <w:tcW w:w="425" w:type="dxa"/>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32</w:t>
            </w:r>
          </w:p>
        </w:tc>
        <w:tc>
          <w:tcPr>
            <w:tcW w:w="425" w:type="dxa"/>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0</w:t>
            </w:r>
          </w:p>
        </w:tc>
        <w:tc>
          <w:tcPr>
            <w:tcW w:w="508"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32</w:t>
            </w:r>
          </w:p>
        </w:tc>
        <w:tc>
          <w:tcPr>
            <w:tcW w:w="390" w:type="dxa"/>
            <w:gridSpan w:val="2"/>
            <w:vAlign w:val="center"/>
          </w:tcPr>
          <w:p>
            <w:pPr>
              <w:widowControl/>
              <w:adjustRightInd w:val="0"/>
              <w:snapToGrid w:val="0"/>
              <w:spacing w:line="440" w:lineRule="exact"/>
              <w:jc w:val="center"/>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考查</w:t>
            </w: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5"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bCs/>
                <w:color w:val="auto"/>
                <w:sz w:val="28"/>
                <w:szCs w:val="28"/>
              </w:rPr>
            </w:pPr>
          </w:p>
        </w:tc>
        <w:tc>
          <w:tcPr>
            <w:tcW w:w="412" w:type="dxa"/>
            <w:vAlign w:val="center"/>
          </w:tcPr>
          <w:p>
            <w:pPr>
              <w:adjustRightInd w:val="0"/>
              <w:snapToGrid w:val="0"/>
              <w:spacing w:line="440" w:lineRule="exact"/>
              <w:jc w:val="center"/>
              <w:rPr>
                <w:rFonts w:ascii="仿宋" w:hAnsi="仿宋" w:eastAsia="仿宋" w:cs="仿宋"/>
                <w:b/>
                <w:bCs/>
                <w:color w:val="auto"/>
                <w:sz w:val="28"/>
                <w:szCs w:val="28"/>
              </w:rPr>
            </w:pPr>
          </w:p>
        </w:tc>
        <w:tc>
          <w:tcPr>
            <w:tcW w:w="1068" w:type="dxa"/>
          </w:tcPr>
          <w:p>
            <w:pPr>
              <w:adjustRightInd w:val="0"/>
              <w:snapToGrid w:val="0"/>
              <w:spacing w:line="440" w:lineRule="exact"/>
              <w:jc w:val="center"/>
              <w:rPr>
                <w:rFonts w:ascii="仿宋" w:hAnsi="仿宋" w:eastAsia="仿宋" w:cs="仿宋"/>
                <w:b/>
                <w:bCs/>
                <w:color w:val="auto"/>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70" w:hRule="atLeast"/>
          <w:jc w:val="center"/>
        </w:trPr>
        <w:tc>
          <w:tcPr>
            <w:tcW w:w="247"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179" w:type="dxa"/>
            <w:vMerge w:val="continue"/>
            <w:vAlign w:val="center"/>
          </w:tcPr>
          <w:p>
            <w:pPr>
              <w:adjustRightInd w:val="0"/>
              <w:snapToGrid w:val="0"/>
              <w:spacing w:line="440" w:lineRule="exact"/>
              <w:jc w:val="center"/>
              <w:rPr>
                <w:rFonts w:ascii="仿宋" w:hAnsi="仿宋" w:eastAsia="仿宋" w:cs="仿宋"/>
                <w:color w:val="auto"/>
                <w:sz w:val="28"/>
                <w:szCs w:val="28"/>
              </w:rPr>
            </w:pPr>
          </w:p>
        </w:tc>
        <w:tc>
          <w:tcPr>
            <w:tcW w:w="354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小计</w:t>
            </w:r>
          </w:p>
        </w:tc>
        <w:tc>
          <w:tcPr>
            <w:tcW w:w="284"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21</w:t>
            </w:r>
          </w:p>
        </w:tc>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332</w:t>
            </w:r>
          </w:p>
        </w:tc>
        <w:tc>
          <w:tcPr>
            <w:tcW w:w="425"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230</w:t>
            </w:r>
          </w:p>
        </w:tc>
        <w:tc>
          <w:tcPr>
            <w:tcW w:w="508"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102</w:t>
            </w:r>
          </w:p>
        </w:tc>
        <w:tc>
          <w:tcPr>
            <w:tcW w:w="390" w:type="dxa"/>
            <w:gridSpan w:val="2"/>
            <w:vAlign w:val="center"/>
          </w:tcPr>
          <w:p>
            <w:pPr>
              <w:adjustRightInd w:val="0"/>
              <w:snapToGrid w:val="0"/>
              <w:spacing w:line="440" w:lineRule="exact"/>
              <w:jc w:val="center"/>
              <w:rPr>
                <w:rFonts w:ascii="仿宋" w:hAnsi="仿宋" w:eastAsia="仿宋" w:cs="仿宋"/>
                <w:color w:val="auto"/>
                <w:sz w:val="28"/>
                <w:szCs w:val="28"/>
              </w:rPr>
            </w:pP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28</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32</w:t>
            </w:r>
          </w:p>
        </w:tc>
        <w:tc>
          <w:tcPr>
            <w:tcW w:w="425"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64</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144</w:t>
            </w:r>
          </w:p>
        </w:tc>
        <w:tc>
          <w:tcPr>
            <w:tcW w:w="424" w:type="dxa"/>
            <w:gridSpan w:val="2"/>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64</w:t>
            </w:r>
          </w:p>
        </w:tc>
        <w:tc>
          <w:tcPr>
            <w:tcW w:w="412" w:type="dxa"/>
            <w:vAlign w:val="center"/>
          </w:tcPr>
          <w:p>
            <w:pPr>
              <w:adjustRightInd w:val="0"/>
              <w:snapToGrid w:val="0"/>
              <w:spacing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0</w:t>
            </w:r>
          </w:p>
        </w:tc>
        <w:tc>
          <w:tcPr>
            <w:tcW w:w="1068" w:type="dxa"/>
          </w:tcPr>
          <w:p>
            <w:pPr>
              <w:adjustRightInd w:val="0"/>
              <w:snapToGrid w:val="0"/>
              <w:spacing w:line="440" w:lineRule="exact"/>
              <w:jc w:val="center"/>
              <w:rPr>
                <w:rFonts w:ascii="仿宋" w:hAnsi="仿宋" w:eastAsia="仿宋" w:cs="仿宋"/>
                <w:color w:val="auto"/>
                <w:sz w:val="28"/>
                <w:szCs w:val="28"/>
              </w:rPr>
            </w:pPr>
          </w:p>
        </w:tc>
      </w:tr>
    </w:tbl>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(二)学时分配表</w:t>
      </w:r>
    </w:p>
    <w:p>
      <w:pPr>
        <w:adjustRightInd w:val="0"/>
        <w:snapToGrid w:val="0"/>
        <w:spacing w:line="440" w:lineRule="exact"/>
        <w:jc w:val="center"/>
        <w:rPr>
          <w:rFonts w:ascii="仿宋" w:hAnsi="仿宋" w:eastAsia="仿宋" w:cs="仿宋"/>
          <w:b/>
          <w:color w:val="auto"/>
          <w:kern w:val="44"/>
          <w:sz w:val="28"/>
          <w:szCs w:val="28"/>
        </w:rPr>
      </w:pPr>
      <w:r>
        <w:rPr>
          <w:rFonts w:hint="eastAsia" w:ascii="仿宋" w:hAnsi="仿宋" w:eastAsia="仿宋" w:cs="仿宋"/>
          <w:b/>
          <w:color w:val="auto"/>
          <w:kern w:val="44"/>
          <w:sz w:val="28"/>
          <w:szCs w:val="28"/>
        </w:rPr>
        <w:t>表5  课程学时分配表</w:t>
      </w:r>
    </w:p>
    <w:tbl>
      <w:tblPr>
        <w:tblStyle w:val="7"/>
        <w:tblW w:w="860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0"/>
        <w:gridCol w:w="2285"/>
        <w:gridCol w:w="1310"/>
        <w:gridCol w:w="1700"/>
        <w:gridCol w:w="1342"/>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2915" w:type="dxa"/>
            <w:gridSpan w:val="2"/>
            <w:vMerge w:val="restart"/>
            <w:vAlign w:val="center"/>
          </w:tcPr>
          <w:p>
            <w:pPr>
              <w:adjustRightInd w:val="0"/>
              <w:snapToGrid w:val="0"/>
              <w:spacing w:line="440" w:lineRule="exact"/>
              <w:ind w:left="17"/>
              <w:jc w:val="center"/>
              <w:rPr>
                <w:rFonts w:ascii="仿宋" w:hAnsi="仿宋" w:eastAsia="仿宋" w:cs="仿宋"/>
                <w:color w:val="auto"/>
                <w:sz w:val="28"/>
                <w:szCs w:val="28"/>
              </w:rPr>
            </w:pPr>
            <w:r>
              <w:rPr>
                <w:rFonts w:hint="eastAsia" w:ascii="仿宋" w:hAnsi="仿宋" w:eastAsia="仿宋" w:cs="仿宋"/>
                <w:color w:val="auto"/>
                <w:w w:val="95"/>
                <w:sz w:val="28"/>
                <w:szCs w:val="28"/>
              </w:rPr>
              <w:t>课程类别</w:t>
            </w:r>
          </w:p>
        </w:tc>
        <w:tc>
          <w:tcPr>
            <w:tcW w:w="1310" w:type="dxa"/>
            <w:vMerge w:val="restart"/>
            <w:vAlign w:val="center"/>
          </w:tcPr>
          <w:p>
            <w:pPr>
              <w:adjustRightInd w:val="0"/>
              <w:snapToGrid w:val="0"/>
              <w:spacing w:line="440" w:lineRule="exact"/>
              <w:ind w:left="339"/>
              <w:jc w:val="center"/>
              <w:rPr>
                <w:rFonts w:ascii="仿宋" w:hAnsi="仿宋" w:eastAsia="仿宋" w:cs="仿宋"/>
                <w:color w:val="auto"/>
                <w:sz w:val="28"/>
                <w:szCs w:val="28"/>
              </w:rPr>
            </w:pPr>
            <w:r>
              <w:rPr>
                <w:rFonts w:hint="eastAsia" w:ascii="仿宋" w:hAnsi="仿宋" w:eastAsia="仿宋" w:cs="仿宋"/>
                <w:color w:val="auto"/>
                <w:w w:val="95"/>
                <w:sz w:val="28"/>
                <w:szCs w:val="28"/>
              </w:rPr>
              <w:t>学时数</w:t>
            </w:r>
          </w:p>
        </w:tc>
        <w:tc>
          <w:tcPr>
            <w:tcW w:w="1700" w:type="dxa"/>
            <w:vMerge w:val="restart"/>
            <w:vAlign w:val="center"/>
          </w:tcPr>
          <w:p>
            <w:pPr>
              <w:adjustRightInd w:val="0"/>
              <w:snapToGrid w:val="0"/>
              <w:spacing w:before="105" w:line="440" w:lineRule="exact"/>
              <w:ind w:left="330" w:right="315"/>
              <w:jc w:val="center"/>
              <w:rPr>
                <w:rFonts w:ascii="仿宋" w:hAnsi="仿宋" w:eastAsia="仿宋" w:cs="仿宋"/>
                <w:color w:val="auto"/>
                <w:sz w:val="28"/>
                <w:szCs w:val="28"/>
              </w:rPr>
            </w:pPr>
            <w:r>
              <w:rPr>
                <w:rFonts w:hint="eastAsia" w:ascii="仿宋" w:hAnsi="仿宋" w:eastAsia="仿宋" w:cs="仿宋"/>
                <w:color w:val="auto"/>
                <w:w w:val="95"/>
                <w:sz w:val="28"/>
                <w:szCs w:val="28"/>
              </w:rPr>
              <w:t>占专业</w:t>
            </w:r>
          </w:p>
          <w:p>
            <w:pPr>
              <w:adjustRightInd w:val="0"/>
              <w:snapToGrid w:val="0"/>
              <w:spacing w:before="1" w:line="440" w:lineRule="exact"/>
              <w:ind w:left="332" w:right="315"/>
              <w:jc w:val="center"/>
              <w:rPr>
                <w:rFonts w:ascii="仿宋" w:hAnsi="仿宋" w:eastAsia="仿宋" w:cs="仿宋"/>
                <w:color w:val="auto"/>
                <w:sz w:val="28"/>
                <w:szCs w:val="28"/>
              </w:rPr>
            </w:pPr>
            <w:r>
              <w:rPr>
                <w:rFonts w:hint="eastAsia" w:ascii="仿宋" w:hAnsi="仿宋" w:eastAsia="仿宋" w:cs="仿宋"/>
                <w:color w:val="auto"/>
                <w:w w:val="95"/>
                <w:sz w:val="28"/>
                <w:szCs w:val="28"/>
              </w:rPr>
              <w:t>总学时比例</w:t>
            </w:r>
          </w:p>
        </w:tc>
        <w:tc>
          <w:tcPr>
            <w:tcW w:w="2684" w:type="dxa"/>
            <w:gridSpan w:val="2"/>
            <w:vAlign w:val="center"/>
          </w:tcPr>
          <w:p>
            <w:pPr>
              <w:adjustRightInd w:val="0"/>
              <w:snapToGrid w:val="0"/>
              <w:spacing w:before="100" w:line="440" w:lineRule="exact"/>
              <w:ind w:left="924" w:right="906"/>
              <w:jc w:val="center"/>
              <w:rPr>
                <w:rFonts w:ascii="仿宋" w:hAnsi="仿宋" w:eastAsia="仿宋" w:cs="仿宋"/>
                <w:color w:val="auto"/>
                <w:sz w:val="28"/>
                <w:szCs w:val="28"/>
              </w:rPr>
            </w:pPr>
            <w:r>
              <w:rPr>
                <w:rFonts w:hint="eastAsia" w:ascii="仿宋" w:hAnsi="仿宋" w:eastAsia="仿宋" w:cs="仿宋"/>
                <w:color w:val="auto"/>
                <w:w w:val="95"/>
                <w:sz w:val="28"/>
                <w:szCs w:val="28"/>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2915" w:type="dxa"/>
            <w:gridSpan w:val="2"/>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310" w:type="dxa"/>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700" w:type="dxa"/>
            <w:vMerge w:val="continue"/>
            <w:tcBorders>
              <w:top w:val="nil"/>
            </w:tcBorders>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1342" w:type="dxa"/>
            <w:vAlign w:val="center"/>
          </w:tcPr>
          <w:p>
            <w:pPr>
              <w:adjustRightInd w:val="0"/>
              <w:snapToGrid w:val="0"/>
              <w:spacing w:before="99" w:line="440" w:lineRule="exact"/>
              <w:ind w:left="352" w:right="336"/>
              <w:jc w:val="center"/>
              <w:rPr>
                <w:rFonts w:ascii="仿宋" w:hAnsi="仿宋" w:eastAsia="仿宋" w:cs="仿宋"/>
                <w:color w:val="auto"/>
                <w:sz w:val="28"/>
                <w:szCs w:val="28"/>
              </w:rPr>
            </w:pPr>
            <w:r>
              <w:rPr>
                <w:rFonts w:hint="eastAsia" w:ascii="仿宋" w:hAnsi="仿宋" w:eastAsia="仿宋" w:cs="仿宋"/>
                <w:color w:val="auto"/>
                <w:w w:val="95"/>
                <w:sz w:val="28"/>
                <w:szCs w:val="28"/>
              </w:rPr>
              <w:t>学时数</w:t>
            </w:r>
          </w:p>
        </w:tc>
        <w:tc>
          <w:tcPr>
            <w:tcW w:w="1342" w:type="dxa"/>
            <w:vAlign w:val="center"/>
          </w:tcPr>
          <w:p>
            <w:pPr>
              <w:adjustRightInd w:val="0"/>
              <w:snapToGrid w:val="0"/>
              <w:spacing w:before="99" w:line="440" w:lineRule="exact"/>
              <w:ind w:left="351" w:right="336"/>
              <w:jc w:val="center"/>
              <w:rPr>
                <w:rFonts w:ascii="仿宋" w:hAnsi="仿宋" w:eastAsia="仿宋" w:cs="仿宋"/>
                <w:color w:val="auto"/>
                <w:sz w:val="28"/>
                <w:szCs w:val="28"/>
              </w:rPr>
            </w:pPr>
            <w:r>
              <w:rPr>
                <w:rFonts w:hint="eastAsia" w:ascii="仿宋" w:hAnsi="仿宋" w:eastAsia="仿宋" w:cs="仿宋"/>
                <w:color w:val="auto"/>
                <w:sz w:val="28"/>
                <w:szCs w:val="28"/>
              </w:rPr>
              <w:t>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630" w:type="dxa"/>
            <w:vMerge w:val="restart"/>
            <w:tcBorders>
              <w:right w:val="single" w:color="000000" w:sz="4" w:space="0"/>
            </w:tcBorders>
            <w:vAlign w:val="center"/>
          </w:tcPr>
          <w:p>
            <w:pPr>
              <w:adjustRightInd w:val="0"/>
              <w:snapToGrid w:val="0"/>
              <w:spacing w:line="440" w:lineRule="exact"/>
              <w:ind w:left="125" w:right="110"/>
              <w:jc w:val="center"/>
              <w:rPr>
                <w:rFonts w:ascii="仿宋" w:hAnsi="仿宋" w:eastAsia="仿宋" w:cs="仿宋"/>
                <w:color w:val="auto"/>
                <w:sz w:val="28"/>
                <w:szCs w:val="28"/>
              </w:rPr>
            </w:pPr>
            <w:r>
              <w:rPr>
                <w:rFonts w:hint="eastAsia" w:ascii="仿宋" w:hAnsi="仿宋" w:eastAsia="仿宋" w:cs="仿宋"/>
                <w:color w:val="auto"/>
                <w:sz w:val="28"/>
                <w:szCs w:val="28"/>
              </w:rPr>
              <w:t>公共课程</w:t>
            </w:r>
          </w:p>
        </w:tc>
        <w:tc>
          <w:tcPr>
            <w:tcW w:w="2285" w:type="dxa"/>
            <w:tcBorders>
              <w:left w:val="single" w:color="000000" w:sz="4" w:space="0"/>
            </w:tcBorders>
            <w:vAlign w:val="center"/>
          </w:tcPr>
          <w:p>
            <w:pPr>
              <w:adjustRightInd w:val="0"/>
              <w:snapToGrid w:val="0"/>
              <w:spacing w:before="63" w:line="440" w:lineRule="exact"/>
              <w:ind w:left="494" w:right="480"/>
              <w:jc w:val="center"/>
              <w:rPr>
                <w:rFonts w:ascii="仿宋" w:hAnsi="仿宋" w:eastAsia="仿宋" w:cs="仿宋"/>
                <w:color w:val="auto"/>
                <w:sz w:val="28"/>
                <w:szCs w:val="28"/>
              </w:rPr>
            </w:pPr>
            <w:r>
              <w:rPr>
                <w:rFonts w:hint="eastAsia" w:ascii="仿宋" w:hAnsi="仿宋" w:eastAsia="仿宋" w:cs="仿宋"/>
                <w:color w:val="auto"/>
                <w:sz w:val="28"/>
                <w:szCs w:val="28"/>
              </w:rPr>
              <w:t>公共必修课</w:t>
            </w:r>
          </w:p>
        </w:tc>
        <w:tc>
          <w:tcPr>
            <w:tcW w:w="1310" w:type="dxa"/>
            <w:vAlign w:val="center"/>
          </w:tcPr>
          <w:p>
            <w:pPr>
              <w:adjustRightInd w:val="0"/>
              <w:snapToGrid w:val="0"/>
              <w:spacing w:before="77" w:line="440" w:lineRule="exact"/>
              <w:ind w:left="422" w:right="410"/>
              <w:jc w:val="center"/>
              <w:rPr>
                <w:rFonts w:ascii="仿宋" w:hAnsi="仿宋" w:eastAsia="仿宋" w:cs="仿宋"/>
                <w:color w:val="auto"/>
                <w:sz w:val="28"/>
                <w:szCs w:val="28"/>
              </w:rPr>
            </w:pPr>
            <w:r>
              <w:rPr>
                <w:rFonts w:hint="eastAsia" w:ascii="仿宋" w:hAnsi="仿宋" w:eastAsia="仿宋" w:cs="仿宋"/>
                <w:color w:val="auto"/>
                <w:sz w:val="28"/>
                <w:szCs w:val="28"/>
              </w:rPr>
              <w:t>696</w:t>
            </w:r>
          </w:p>
        </w:tc>
        <w:tc>
          <w:tcPr>
            <w:tcW w:w="1700" w:type="dxa"/>
            <w:vAlign w:val="center"/>
          </w:tcPr>
          <w:p>
            <w:pPr>
              <w:adjustRightInd w:val="0"/>
              <w:snapToGrid w:val="0"/>
              <w:spacing w:before="77" w:line="440" w:lineRule="exact"/>
              <w:ind w:left="329" w:right="315"/>
              <w:jc w:val="center"/>
              <w:rPr>
                <w:rFonts w:ascii="仿宋" w:hAnsi="仿宋" w:eastAsia="仿宋" w:cs="仿宋"/>
                <w:color w:val="auto"/>
                <w:sz w:val="28"/>
                <w:szCs w:val="28"/>
              </w:rPr>
            </w:pPr>
            <w:r>
              <w:rPr>
                <w:rFonts w:hint="eastAsia" w:ascii="仿宋" w:hAnsi="仿宋" w:eastAsia="仿宋" w:cs="仿宋"/>
                <w:color w:val="auto"/>
                <w:sz w:val="28"/>
                <w:szCs w:val="28"/>
              </w:rPr>
              <w:t>25.0%</w:t>
            </w:r>
          </w:p>
        </w:tc>
        <w:tc>
          <w:tcPr>
            <w:tcW w:w="1342" w:type="dxa"/>
            <w:vAlign w:val="center"/>
          </w:tcPr>
          <w:p>
            <w:pPr>
              <w:adjustRightInd w:val="0"/>
              <w:snapToGrid w:val="0"/>
              <w:spacing w:before="77" w:line="440" w:lineRule="exact"/>
              <w:ind w:left="348" w:right="336"/>
              <w:jc w:val="center"/>
              <w:rPr>
                <w:rFonts w:ascii="仿宋" w:hAnsi="仿宋" w:eastAsia="仿宋" w:cs="仿宋"/>
                <w:color w:val="auto"/>
                <w:sz w:val="28"/>
                <w:szCs w:val="28"/>
              </w:rPr>
            </w:pPr>
            <w:r>
              <w:rPr>
                <w:rFonts w:hint="eastAsia" w:ascii="仿宋" w:hAnsi="仿宋" w:eastAsia="仿宋" w:cs="仿宋"/>
                <w:color w:val="auto"/>
                <w:sz w:val="28"/>
                <w:szCs w:val="28"/>
              </w:rPr>
              <w:t>320</w:t>
            </w:r>
          </w:p>
        </w:tc>
        <w:tc>
          <w:tcPr>
            <w:tcW w:w="1342" w:type="dxa"/>
            <w:vAlign w:val="center"/>
          </w:tcPr>
          <w:p>
            <w:pPr>
              <w:adjustRightInd w:val="0"/>
              <w:snapToGrid w:val="0"/>
              <w:spacing w:before="77" w:line="440" w:lineRule="exact"/>
              <w:ind w:left="350" w:right="336"/>
              <w:jc w:val="center"/>
              <w:rPr>
                <w:rFonts w:ascii="仿宋" w:hAnsi="仿宋" w:eastAsia="仿宋" w:cs="仿宋"/>
                <w:color w:val="auto"/>
                <w:sz w:val="28"/>
                <w:szCs w:val="28"/>
              </w:rPr>
            </w:pPr>
            <w:r>
              <w:rPr>
                <w:rFonts w:hint="eastAsia" w:ascii="仿宋" w:hAnsi="仿宋" w:eastAsia="仿宋" w:cs="仿宋"/>
                <w:color w:val="auto"/>
                <w:sz w:val="28"/>
                <w:szCs w:val="28"/>
              </w:rP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630" w:type="dxa"/>
            <w:vMerge w:val="continue"/>
            <w:tcBorders>
              <w:top w:val="nil"/>
              <w:right w:val="single" w:color="000000" w:sz="4" w:space="0"/>
            </w:tcBorders>
            <w:vAlign w:val="center"/>
          </w:tcPr>
          <w:p>
            <w:pPr>
              <w:adjustRightInd w:val="0"/>
              <w:snapToGrid w:val="0"/>
              <w:spacing w:line="440" w:lineRule="exact"/>
              <w:jc w:val="center"/>
              <w:rPr>
                <w:rFonts w:ascii="仿宋" w:hAnsi="仿宋" w:eastAsia="仿宋" w:cs="仿宋"/>
                <w:color w:val="auto"/>
                <w:kern w:val="0"/>
                <w:sz w:val="28"/>
                <w:szCs w:val="28"/>
                <w:lang w:eastAsia="en-US" w:bidi="en-US"/>
              </w:rPr>
            </w:pPr>
          </w:p>
        </w:tc>
        <w:tc>
          <w:tcPr>
            <w:tcW w:w="2285" w:type="dxa"/>
            <w:tcBorders>
              <w:left w:val="single" w:color="000000" w:sz="4" w:space="0"/>
            </w:tcBorders>
            <w:vAlign w:val="center"/>
          </w:tcPr>
          <w:p>
            <w:pPr>
              <w:adjustRightInd w:val="0"/>
              <w:snapToGrid w:val="0"/>
              <w:spacing w:before="63" w:line="440" w:lineRule="exact"/>
              <w:ind w:left="494" w:right="480"/>
              <w:jc w:val="center"/>
              <w:rPr>
                <w:rFonts w:ascii="仿宋" w:hAnsi="仿宋" w:eastAsia="仿宋" w:cs="仿宋"/>
                <w:color w:val="auto"/>
                <w:sz w:val="28"/>
                <w:szCs w:val="28"/>
              </w:rPr>
            </w:pPr>
            <w:r>
              <w:rPr>
                <w:rFonts w:hint="eastAsia" w:ascii="仿宋" w:hAnsi="仿宋" w:eastAsia="仿宋" w:cs="仿宋"/>
                <w:color w:val="auto"/>
                <w:sz w:val="28"/>
                <w:szCs w:val="28"/>
              </w:rPr>
              <w:t>公共选修课</w:t>
            </w:r>
          </w:p>
        </w:tc>
        <w:tc>
          <w:tcPr>
            <w:tcW w:w="1310" w:type="dxa"/>
            <w:vAlign w:val="center"/>
          </w:tcPr>
          <w:p>
            <w:pPr>
              <w:adjustRightInd w:val="0"/>
              <w:snapToGrid w:val="0"/>
              <w:spacing w:before="77" w:line="440" w:lineRule="exact"/>
              <w:ind w:left="424" w:right="410"/>
              <w:jc w:val="center"/>
              <w:rPr>
                <w:rFonts w:ascii="仿宋" w:hAnsi="仿宋" w:eastAsia="仿宋" w:cs="仿宋"/>
                <w:color w:val="auto"/>
                <w:sz w:val="28"/>
                <w:szCs w:val="28"/>
              </w:rPr>
            </w:pPr>
            <w:r>
              <w:rPr>
                <w:rFonts w:hint="eastAsia" w:ascii="仿宋" w:hAnsi="仿宋" w:eastAsia="仿宋" w:cs="仿宋"/>
                <w:color w:val="auto"/>
                <w:sz w:val="28"/>
                <w:szCs w:val="28"/>
              </w:rPr>
              <w:t>144</w:t>
            </w:r>
          </w:p>
        </w:tc>
        <w:tc>
          <w:tcPr>
            <w:tcW w:w="1700" w:type="dxa"/>
            <w:vAlign w:val="center"/>
          </w:tcPr>
          <w:p>
            <w:pPr>
              <w:adjustRightInd w:val="0"/>
              <w:snapToGrid w:val="0"/>
              <w:spacing w:before="77" w:line="440" w:lineRule="exact"/>
              <w:ind w:left="329" w:right="315"/>
              <w:jc w:val="center"/>
              <w:rPr>
                <w:rFonts w:ascii="仿宋" w:hAnsi="仿宋" w:eastAsia="仿宋" w:cs="仿宋"/>
                <w:color w:val="auto"/>
                <w:sz w:val="28"/>
                <w:szCs w:val="28"/>
              </w:rPr>
            </w:pPr>
            <w:r>
              <w:rPr>
                <w:rFonts w:hint="eastAsia" w:ascii="仿宋" w:hAnsi="仿宋" w:eastAsia="仿宋" w:cs="仿宋"/>
                <w:color w:val="auto"/>
                <w:sz w:val="28"/>
                <w:szCs w:val="28"/>
              </w:rPr>
              <w:t>5.2%</w:t>
            </w:r>
          </w:p>
        </w:tc>
        <w:tc>
          <w:tcPr>
            <w:tcW w:w="1342" w:type="dxa"/>
            <w:vAlign w:val="center"/>
          </w:tcPr>
          <w:p>
            <w:pPr>
              <w:adjustRightInd w:val="0"/>
              <w:snapToGrid w:val="0"/>
              <w:spacing w:before="77" w:line="440" w:lineRule="exact"/>
              <w:ind w:left="12"/>
              <w:jc w:val="center"/>
              <w:rPr>
                <w:rFonts w:ascii="仿宋" w:hAnsi="仿宋" w:eastAsia="仿宋" w:cs="仿宋"/>
                <w:color w:val="auto"/>
                <w:sz w:val="28"/>
                <w:szCs w:val="28"/>
              </w:rPr>
            </w:pPr>
            <w:r>
              <w:rPr>
                <w:rFonts w:hint="eastAsia" w:ascii="仿宋" w:hAnsi="仿宋" w:eastAsia="仿宋" w:cs="仿宋"/>
                <w:color w:val="auto"/>
                <w:sz w:val="28"/>
                <w:szCs w:val="28"/>
              </w:rPr>
              <w:t>0</w:t>
            </w:r>
          </w:p>
        </w:tc>
        <w:tc>
          <w:tcPr>
            <w:tcW w:w="1342" w:type="dxa"/>
            <w:vAlign w:val="center"/>
          </w:tcPr>
          <w:p>
            <w:pPr>
              <w:adjustRightInd w:val="0"/>
              <w:snapToGrid w:val="0"/>
              <w:spacing w:before="77" w:line="440" w:lineRule="exact"/>
              <w:ind w:left="350" w:right="336"/>
              <w:jc w:val="center"/>
              <w:rPr>
                <w:rFonts w:ascii="仿宋" w:hAnsi="仿宋" w:eastAsia="仿宋" w:cs="仿宋"/>
                <w:color w:val="auto"/>
                <w:sz w:val="28"/>
                <w:szCs w:val="28"/>
              </w:rPr>
            </w:pPr>
            <w:r>
              <w:rPr>
                <w:rFonts w:hint="eastAsia" w:ascii="仿宋" w:hAnsi="仿宋" w:eastAsia="仿宋" w:cs="仿宋"/>
                <w:color w:val="auto"/>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2" w:hRule="atLeast"/>
        </w:trPr>
        <w:tc>
          <w:tcPr>
            <w:tcW w:w="630" w:type="dxa"/>
            <w:vMerge w:val="restart"/>
            <w:tcBorders>
              <w:right w:val="single" w:color="000000" w:sz="4" w:space="0"/>
            </w:tcBorders>
            <w:vAlign w:val="center"/>
          </w:tcPr>
          <w:p>
            <w:pPr>
              <w:adjustRightInd w:val="0"/>
              <w:snapToGrid w:val="0"/>
              <w:spacing w:line="440" w:lineRule="exact"/>
              <w:ind w:left="125" w:right="110"/>
              <w:jc w:val="center"/>
              <w:rPr>
                <w:rFonts w:ascii="仿宋" w:hAnsi="仿宋" w:eastAsia="仿宋" w:cs="仿宋"/>
                <w:color w:val="auto"/>
                <w:sz w:val="28"/>
                <w:szCs w:val="28"/>
              </w:rPr>
            </w:pPr>
            <w:r>
              <w:rPr>
                <w:rFonts w:hint="eastAsia" w:ascii="仿宋" w:hAnsi="仿宋" w:eastAsia="仿宋" w:cs="仿宋"/>
                <w:color w:val="auto"/>
                <w:sz w:val="28"/>
                <w:szCs w:val="28"/>
              </w:rPr>
              <w:t>专业课程</w:t>
            </w:r>
          </w:p>
        </w:tc>
        <w:tc>
          <w:tcPr>
            <w:tcW w:w="2285" w:type="dxa"/>
            <w:tcBorders>
              <w:left w:val="single" w:color="000000" w:sz="4" w:space="0"/>
            </w:tcBorders>
            <w:vAlign w:val="center"/>
          </w:tcPr>
          <w:p>
            <w:pPr>
              <w:adjustRightInd w:val="0"/>
              <w:snapToGrid w:val="0"/>
              <w:spacing w:before="123" w:line="440" w:lineRule="exact"/>
              <w:ind w:left="494" w:right="483"/>
              <w:jc w:val="center"/>
              <w:rPr>
                <w:rFonts w:ascii="仿宋" w:hAnsi="仿宋" w:eastAsia="仿宋" w:cs="仿宋"/>
                <w:color w:val="auto"/>
                <w:sz w:val="28"/>
                <w:szCs w:val="28"/>
              </w:rPr>
            </w:pPr>
            <w:r>
              <w:rPr>
                <w:rFonts w:hint="eastAsia" w:ascii="仿宋" w:hAnsi="仿宋" w:eastAsia="仿宋" w:cs="仿宋"/>
                <w:color w:val="auto"/>
                <w:sz w:val="28"/>
                <w:szCs w:val="28"/>
              </w:rPr>
              <w:t>专业基础课</w:t>
            </w:r>
          </w:p>
        </w:tc>
        <w:tc>
          <w:tcPr>
            <w:tcW w:w="1310" w:type="dxa"/>
            <w:vAlign w:val="center"/>
          </w:tcPr>
          <w:p>
            <w:pPr>
              <w:adjustRightInd w:val="0"/>
              <w:snapToGrid w:val="0"/>
              <w:spacing w:before="137" w:line="440" w:lineRule="exact"/>
              <w:ind w:left="422" w:right="410"/>
              <w:jc w:val="center"/>
              <w:rPr>
                <w:rFonts w:ascii="仿宋" w:hAnsi="仿宋" w:eastAsia="仿宋" w:cs="仿宋"/>
                <w:color w:val="auto"/>
                <w:sz w:val="28"/>
                <w:szCs w:val="28"/>
              </w:rPr>
            </w:pPr>
            <w:r>
              <w:rPr>
                <w:rFonts w:hint="eastAsia" w:ascii="仿宋" w:hAnsi="仿宋" w:eastAsia="仿宋" w:cs="仿宋"/>
                <w:color w:val="auto"/>
                <w:sz w:val="28"/>
                <w:szCs w:val="28"/>
              </w:rPr>
              <w:t>288</w:t>
            </w:r>
          </w:p>
        </w:tc>
        <w:tc>
          <w:tcPr>
            <w:tcW w:w="1700" w:type="dxa"/>
            <w:vAlign w:val="center"/>
          </w:tcPr>
          <w:p>
            <w:pPr>
              <w:adjustRightInd w:val="0"/>
              <w:snapToGrid w:val="0"/>
              <w:spacing w:before="137" w:line="440" w:lineRule="exact"/>
              <w:ind w:left="329" w:right="315"/>
              <w:jc w:val="center"/>
              <w:rPr>
                <w:rFonts w:ascii="仿宋" w:hAnsi="仿宋" w:eastAsia="仿宋" w:cs="仿宋"/>
                <w:color w:val="auto"/>
                <w:sz w:val="28"/>
                <w:szCs w:val="28"/>
              </w:rPr>
            </w:pPr>
            <w:r>
              <w:rPr>
                <w:rFonts w:hint="eastAsia" w:ascii="仿宋" w:hAnsi="仿宋" w:eastAsia="仿宋" w:cs="仿宋"/>
                <w:color w:val="auto"/>
                <w:sz w:val="28"/>
                <w:szCs w:val="28"/>
              </w:rPr>
              <w:t>10.4%</w:t>
            </w:r>
          </w:p>
        </w:tc>
        <w:tc>
          <w:tcPr>
            <w:tcW w:w="1342" w:type="dxa"/>
            <w:vAlign w:val="center"/>
          </w:tcPr>
          <w:p>
            <w:pPr>
              <w:adjustRightInd w:val="0"/>
              <w:snapToGrid w:val="0"/>
              <w:spacing w:before="137" w:line="440" w:lineRule="exact"/>
              <w:ind w:left="12"/>
              <w:jc w:val="center"/>
              <w:rPr>
                <w:rFonts w:ascii="仿宋" w:hAnsi="仿宋" w:eastAsia="仿宋" w:cs="仿宋"/>
                <w:color w:val="auto"/>
                <w:sz w:val="28"/>
                <w:szCs w:val="28"/>
              </w:rPr>
            </w:pPr>
            <w:r>
              <w:rPr>
                <w:rFonts w:hint="eastAsia" w:ascii="仿宋" w:hAnsi="仿宋" w:eastAsia="仿宋" w:cs="仿宋"/>
                <w:color w:val="auto"/>
                <w:sz w:val="28"/>
                <w:szCs w:val="28"/>
              </w:rPr>
              <w:t>106</w:t>
            </w:r>
          </w:p>
        </w:tc>
        <w:tc>
          <w:tcPr>
            <w:tcW w:w="1342" w:type="dxa"/>
            <w:vAlign w:val="center"/>
          </w:tcPr>
          <w:p>
            <w:pPr>
              <w:adjustRightInd w:val="0"/>
              <w:snapToGrid w:val="0"/>
              <w:spacing w:before="137" w:line="440" w:lineRule="exact"/>
              <w:ind w:left="350" w:right="336"/>
              <w:jc w:val="center"/>
              <w:rPr>
                <w:rFonts w:ascii="仿宋" w:hAnsi="仿宋" w:eastAsia="仿宋" w:cs="仿宋"/>
                <w:color w:val="auto"/>
                <w:sz w:val="28"/>
                <w:szCs w:val="28"/>
              </w:rPr>
            </w:pPr>
            <w:r>
              <w:rPr>
                <w:rFonts w:hint="eastAsia" w:ascii="仿宋" w:hAnsi="仿宋" w:eastAsia="仿宋" w:cs="仿宋"/>
                <w:color w:val="auto"/>
                <w:sz w:val="28"/>
                <w:szCs w:val="28"/>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trPr>
        <w:tc>
          <w:tcPr>
            <w:tcW w:w="630" w:type="dxa"/>
            <w:vMerge w:val="continue"/>
            <w:tcBorders>
              <w:right w:val="single" w:color="000000" w:sz="4" w:space="0"/>
            </w:tcBorders>
          </w:tcPr>
          <w:p>
            <w:pPr>
              <w:adjustRightInd w:val="0"/>
              <w:snapToGrid w:val="0"/>
              <w:spacing w:line="440" w:lineRule="exact"/>
              <w:jc w:val="left"/>
              <w:rPr>
                <w:rFonts w:ascii="仿宋" w:hAnsi="仿宋" w:eastAsia="仿宋" w:cs="仿宋"/>
                <w:color w:val="auto"/>
                <w:kern w:val="0"/>
                <w:sz w:val="28"/>
                <w:szCs w:val="28"/>
                <w:lang w:eastAsia="en-US" w:bidi="en-US"/>
              </w:rPr>
            </w:pPr>
          </w:p>
        </w:tc>
        <w:tc>
          <w:tcPr>
            <w:tcW w:w="2285" w:type="dxa"/>
            <w:tcBorders>
              <w:left w:val="single" w:color="000000" w:sz="4" w:space="0"/>
            </w:tcBorders>
            <w:vAlign w:val="center"/>
          </w:tcPr>
          <w:p>
            <w:pPr>
              <w:adjustRightInd w:val="0"/>
              <w:snapToGrid w:val="0"/>
              <w:spacing w:before="62" w:line="440" w:lineRule="exact"/>
              <w:ind w:left="494" w:right="485"/>
              <w:jc w:val="center"/>
              <w:rPr>
                <w:rFonts w:ascii="仿宋" w:hAnsi="仿宋" w:eastAsia="仿宋" w:cs="仿宋"/>
                <w:color w:val="auto"/>
                <w:sz w:val="28"/>
                <w:szCs w:val="28"/>
              </w:rPr>
            </w:pPr>
            <w:r>
              <w:rPr>
                <w:rFonts w:hint="eastAsia" w:ascii="仿宋" w:hAnsi="仿宋" w:eastAsia="仿宋" w:cs="仿宋"/>
                <w:color w:val="auto"/>
                <w:sz w:val="28"/>
                <w:szCs w:val="28"/>
              </w:rPr>
              <w:t>专业核心课</w:t>
            </w:r>
          </w:p>
        </w:tc>
        <w:tc>
          <w:tcPr>
            <w:tcW w:w="1310" w:type="dxa"/>
            <w:vAlign w:val="center"/>
          </w:tcPr>
          <w:p>
            <w:pPr>
              <w:adjustRightInd w:val="0"/>
              <w:snapToGrid w:val="0"/>
              <w:spacing w:before="76" w:line="440" w:lineRule="exact"/>
              <w:ind w:left="422" w:right="410"/>
              <w:jc w:val="center"/>
              <w:rPr>
                <w:rFonts w:ascii="仿宋" w:hAnsi="仿宋" w:eastAsia="仿宋" w:cs="仿宋"/>
                <w:color w:val="auto"/>
                <w:sz w:val="28"/>
                <w:szCs w:val="28"/>
              </w:rPr>
            </w:pPr>
            <w:r>
              <w:rPr>
                <w:rFonts w:hint="eastAsia" w:ascii="仿宋" w:hAnsi="仿宋" w:eastAsia="仿宋" w:cs="仿宋"/>
                <w:color w:val="auto"/>
                <w:sz w:val="28"/>
                <w:szCs w:val="28"/>
              </w:rPr>
              <w:t>480</w:t>
            </w:r>
          </w:p>
        </w:tc>
        <w:tc>
          <w:tcPr>
            <w:tcW w:w="1700" w:type="dxa"/>
            <w:vAlign w:val="center"/>
          </w:tcPr>
          <w:p>
            <w:pPr>
              <w:adjustRightInd w:val="0"/>
              <w:snapToGrid w:val="0"/>
              <w:spacing w:before="76" w:line="440" w:lineRule="exact"/>
              <w:ind w:left="329" w:right="315"/>
              <w:jc w:val="center"/>
              <w:rPr>
                <w:rFonts w:ascii="仿宋" w:hAnsi="仿宋" w:eastAsia="仿宋" w:cs="仿宋"/>
                <w:color w:val="auto"/>
                <w:sz w:val="28"/>
                <w:szCs w:val="28"/>
              </w:rPr>
            </w:pPr>
            <w:r>
              <w:rPr>
                <w:rFonts w:hint="eastAsia" w:ascii="仿宋" w:hAnsi="仿宋" w:eastAsia="仿宋" w:cs="仿宋"/>
                <w:color w:val="auto"/>
                <w:sz w:val="28"/>
                <w:szCs w:val="28"/>
              </w:rPr>
              <w:t>17.3%</w:t>
            </w:r>
          </w:p>
        </w:tc>
        <w:tc>
          <w:tcPr>
            <w:tcW w:w="1342" w:type="dxa"/>
            <w:vAlign w:val="center"/>
          </w:tcPr>
          <w:p>
            <w:pPr>
              <w:adjustRightInd w:val="0"/>
              <w:snapToGrid w:val="0"/>
              <w:spacing w:before="76" w:line="440" w:lineRule="exact"/>
              <w:ind w:left="348" w:right="336"/>
              <w:jc w:val="center"/>
              <w:rPr>
                <w:rFonts w:ascii="仿宋" w:hAnsi="仿宋" w:eastAsia="仿宋" w:cs="仿宋"/>
                <w:color w:val="auto"/>
                <w:sz w:val="28"/>
                <w:szCs w:val="28"/>
              </w:rPr>
            </w:pPr>
            <w:r>
              <w:rPr>
                <w:rFonts w:hint="eastAsia" w:ascii="仿宋" w:hAnsi="仿宋" w:eastAsia="仿宋" w:cs="仿宋"/>
                <w:color w:val="auto"/>
                <w:sz w:val="28"/>
                <w:szCs w:val="28"/>
              </w:rPr>
              <w:t>296</w:t>
            </w:r>
          </w:p>
        </w:tc>
        <w:tc>
          <w:tcPr>
            <w:tcW w:w="1342" w:type="dxa"/>
            <w:vAlign w:val="center"/>
          </w:tcPr>
          <w:p>
            <w:pPr>
              <w:adjustRightInd w:val="0"/>
              <w:snapToGrid w:val="0"/>
              <w:spacing w:before="76" w:line="440" w:lineRule="exact"/>
              <w:ind w:left="350" w:right="336"/>
              <w:jc w:val="center"/>
              <w:rPr>
                <w:rFonts w:ascii="仿宋" w:hAnsi="仿宋" w:eastAsia="仿宋" w:cs="仿宋"/>
                <w:color w:val="auto"/>
                <w:sz w:val="28"/>
                <w:szCs w:val="28"/>
              </w:rPr>
            </w:pPr>
            <w:r>
              <w:rPr>
                <w:rFonts w:hint="eastAsia" w:ascii="仿宋" w:hAnsi="仿宋" w:eastAsia="仿宋" w:cs="仿宋"/>
                <w:color w:val="auto"/>
                <w:sz w:val="28"/>
                <w:szCs w:val="28"/>
              </w:rPr>
              <w:t>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630" w:type="dxa"/>
            <w:vMerge w:val="continue"/>
            <w:tcBorders>
              <w:right w:val="single" w:color="000000" w:sz="4" w:space="0"/>
            </w:tcBorders>
          </w:tcPr>
          <w:p>
            <w:pPr>
              <w:adjustRightInd w:val="0"/>
              <w:snapToGrid w:val="0"/>
              <w:spacing w:line="440" w:lineRule="exact"/>
              <w:jc w:val="left"/>
              <w:rPr>
                <w:rFonts w:ascii="仿宋" w:hAnsi="仿宋" w:eastAsia="仿宋" w:cs="仿宋"/>
                <w:color w:val="auto"/>
                <w:kern w:val="0"/>
                <w:sz w:val="28"/>
                <w:szCs w:val="28"/>
                <w:lang w:eastAsia="en-US" w:bidi="en-US"/>
              </w:rPr>
            </w:pPr>
          </w:p>
        </w:tc>
        <w:tc>
          <w:tcPr>
            <w:tcW w:w="2285" w:type="dxa"/>
            <w:tcBorders>
              <w:left w:val="single" w:color="000000" w:sz="4" w:space="0"/>
            </w:tcBorders>
            <w:vAlign w:val="center"/>
          </w:tcPr>
          <w:p>
            <w:pPr>
              <w:adjustRightInd w:val="0"/>
              <w:snapToGrid w:val="0"/>
              <w:spacing w:before="62" w:line="440" w:lineRule="exact"/>
              <w:ind w:right="480"/>
              <w:jc w:val="center"/>
              <w:rPr>
                <w:rFonts w:ascii="仿宋" w:hAnsi="仿宋" w:eastAsia="仿宋" w:cs="仿宋"/>
                <w:color w:val="auto"/>
                <w:sz w:val="28"/>
                <w:szCs w:val="28"/>
              </w:rPr>
            </w:pPr>
            <w:r>
              <w:rPr>
                <w:rFonts w:hint="eastAsia" w:ascii="仿宋" w:hAnsi="仿宋" w:eastAsia="仿宋" w:cs="仿宋"/>
                <w:color w:val="auto"/>
                <w:sz w:val="28"/>
                <w:szCs w:val="28"/>
              </w:rPr>
              <w:t>专业选修课</w:t>
            </w:r>
          </w:p>
        </w:tc>
        <w:tc>
          <w:tcPr>
            <w:tcW w:w="1310" w:type="dxa"/>
            <w:vAlign w:val="center"/>
          </w:tcPr>
          <w:p>
            <w:pPr>
              <w:adjustRightInd w:val="0"/>
              <w:snapToGrid w:val="0"/>
              <w:spacing w:before="76" w:line="440" w:lineRule="exact"/>
              <w:ind w:left="422" w:right="410"/>
              <w:jc w:val="center"/>
              <w:rPr>
                <w:rFonts w:ascii="仿宋" w:hAnsi="仿宋" w:eastAsia="仿宋" w:cs="仿宋"/>
                <w:color w:val="auto"/>
                <w:sz w:val="28"/>
                <w:szCs w:val="28"/>
              </w:rPr>
            </w:pPr>
            <w:r>
              <w:rPr>
                <w:rFonts w:hint="eastAsia" w:ascii="仿宋" w:hAnsi="仿宋" w:eastAsia="仿宋" w:cs="仿宋"/>
                <w:color w:val="auto"/>
                <w:sz w:val="28"/>
                <w:szCs w:val="28"/>
              </w:rPr>
              <w:t>332</w:t>
            </w:r>
          </w:p>
        </w:tc>
        <w:tc>
          <w:tcPr>
            <w:tcW w:w="1700" w:type="dxa"/>
            <w:vAlign w:val="center"/>
          </w:tcPr>
          <w:p>
            <w:pPr>
              <w:adjustRightInd w:val="0"/>
              <w:snapToGrid w:val="0"/>
              <w:spacing w:before="76" w:line="440" w:lineRule="exact"/>
              <w:ind w:left="329" w:right="315"/>
              <w:jc w:val="center"/>
              <w:rPr>
                <w:rFonts w:ascii="仿宋" w:hAnsi="仿宋" w:eastAsia="仿宋" w:cs="仿宋"/>
                <w:color w:val="auto"/>
                <w:sz w:val="28"/>
                <w:szCs w:val="28"/>
              </w:rPr>
            </w:pPr>
            <w:r>
              <w:rPr>
                <w:rFonts w:hint="eastAsia" w:ascii="仿宋" w:hAnsi="仿宋" w:eastAsia="仿宋" w:cs="仿宋"/>
                <w:color w:val="auto"/>
                <w:sz w:val="28"/>
                <w:szCs w:val="28"/>
              </w:rPr>
              <w:t>11.9%</w:t>
            </w:r>
          </w:p>
        </w:tc>
        <w:tc>
          <w:tcPr>
            <w:tcW w:w="1342" w:type="dxa"/>
            <w:vAlign w:val="center"/>
          </w:tcPr>
          <w:p>
            <w:pPr>
              <w:adjustRightInd w:val="0"/>
              <w:snapToGrid w:val="0"/>
              <w:spacing w:before="76" w:line="440" w:lineRule="exact"/>
              <w:ind w:left="348" w:right="336"/>
              <w:jc w:val="center"/>
              <w:rPr>
                <w:rFonts w:ascii="仿宋" w:hAnsi="仿宋" w:eastAsia="仿宋" w:cs="仿宋"/>
                <w:color w:val="auto"/>
                <w:sz w:val="28"/>
                <w:szCs w:val="28"/>
              </w:rPr>
            </w:pPr>
            <w:r>
              <w:rPr>
                <w:rFonts w:hint="eastAsia" w:ascii="仿宋" w:hAnsi="仿宋" w:eastAsia="仿宋" w:cs="仿宋"/>
                <w:color w:val="auto"/>
                <w:sz w:val="28"/>
                <w:szCs w:val="28"/>
              </w:rPr>
              <w:t>102</w:t>
            </w:r>
          </w:p>
        </w:tc>
        <w:tc>
          <w:tcPr>
            <w:tcW w:w="1342" w:type="dxa"/>
            <w:vAlign w:val="center"/>
          </w:tcPr>
          <w:p>
            <w:pPr>
              <w:adjustRightInd w:val="0"/>
              <w:snapToGrid w:val="0"/>
              <w:spacing w:before="76" w:line="440" w:lineRule="exact"/>
              <w:ind w:left="350" w:right="336"/>
              <w:jc w:val="center"/>
              <w:rPr>
                <w:rFonts w:ascii="仿宋" w:hAnsi="仿宋" w:eastAsia="仿宋" w:cs="仿宋"/>
                <w:color w:val="auto"/>
                <w:sz w:val="28"/>
                <w:szCs w:val="28"/>
              </w:rPr>
            </w:pPr>
            <w:r>
              <w:rPr>
                <w:rFonts w:hint="eastAsia" w:ascii="仿宋" w:hAnsi="仿宋" w:eastAsia="仿宋" w:cs="仿宋"/>
                <w:color w:val="auto"/>
                <w:sz w:val="28"/>
                <w:szCs w:val="28"/>
              </w:rPr>
              <w:t>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2915" w:type="dxa"/>
            <w:gridSpan w:val="2"/>
            <w:vAlign w:val="center"/>
          </w:tcPr>
          <w:p>
            <w:pPr>
              <w:adjustRightInd w:val="0"/>
              <w:snapToGrid w:val="0"/>
              <w:spacing w:before="62" w:line="440" w:lineRule="exact"/>
              <w:ind w:left="953"/>
              <w:jc w:val="center"/>
              <w:rPr>
                <w:rFonts w:ascii="仿宋" w:hAnsi="仿宋" w:eastAsia="仿宋" w:cs="仿宋"/>
                <w:color w:val="auto"/>
                <w:sz w:val="28"/>
                <w:szCs w:val="28"/>
              </w:rPr>
            </w:pPr>
            <w:r>
              <w:rPr>
                <w:rFonts w:hint="eastAsia" w:ascii="仿宋" w:hAnsi="仿宋" w:eastAsia="仿宋" w:cs="仿宋"/>
                <w:color w:val="auto"/>
                <w:sz w:val="28"/>
                <w:szCs w:val="28"/>
              </w:rPr>
              <w:t>职业技能训练课</w:t>
            </w:r>
          </w:p>
        </w:tc>
        <w:tc>
          <w:tcPr>
            <w:tcW w:w="1310" w:type="dxa"/>
            <w:vAlign w:val="center"/>
          </w:tcPr>
          <w:p>
            <w:pPr>
              <w:adjustRightInd w:val="0"/>
              <w:snapToGrid w:val="0"/>
              <w:spacing w:before="76" w:line="440" w:lineRule="exact"/>
              <w:ind w:left="424" w:right="410"/>
              <w:jc w:val="center"/>
              <w:rPr>
                <w:rFonts w:ascii="仿宋" w:hAnsi="仿宋" w:eastAsia="仿宋" w:cs="仿宋"/>
                <w:color w:val="auto"/>
                <w:sz w:val="28"/>
                <w:szCs w:val="28"/>
              </w:rPr>
            </w:pPr>
            <w:r>
              <w:rPr>
                <w:rFonts w:hint="eastAsia" w:ascii="仿宋" w:hAnsi="仿宋" w:eastAsia="仿宋" w:cs="仿宋"/>
                <w:color w:val="auto"/>
                <w:sz w:val="28"/>
                <w:szCs w:val="28"/>
              </w:rPr>
              <w:t>840</w:t>
            </w:r>
          </w:p>
        </w:tc>
        <w:tc>
          <w:tcPr>
            <w:tcW w:w="1700" w:type="dxa"/>
            <w:vAlign w:val="center"/>
          </w:tcPr>
          <w:p>
            <w:pPr>
              <w:adjustRightInd w:val="0"/>
              <w:snapToGrid w:val="0"/>
              <w:spacing w:before="76" w:line="440" w:lineRule="exact"/>
              <w:ind w:left="329" w:right="315"/>
              <w:jc w:val="center"/>
              <w:rPr>
                <w:rFonts w:ascii="仿宋" w:hAnsi="仿宋" w:eastAsia="仿宋" w:cs="仿宋"/>
                <w:color w:val="auto"/>
                <w:sz w:val="28"/>
                <w:szCs w:val="28"/>
              </w:rPr>
            </w:pPr>
            <w:r>
              <w:rPr>
                <w:rFonts w:hint="eastAsia" w:ascii="仿宋" w:hAnsi="仿宋" w:eastAsia="仿宋" w:cs="仿宋"/>
                <w:color w:val="auto"/>
                <w:sz w:val="28"/>
                <w:szCs w:val="28"/>
              </w:rPr>
              <w:t>30.2%</w:t>
            </w:r>
          </w:p>
        </w:tc>
        <w:tc>
          <w:tcPr>
            <w:tcW w:w="1342" w:type="dxa"/>
            <w:vAlign w:val="center"/>
          </w:tcPr>
          <w:p>
            <w:pPr>
              <w:adjustRightInd w:val="0"/>
              <w:snapToGrid w:val="0"/>
              <w:spacing w:before="76" w:line="440" w:lineRule="exact"/>
              <w:ind w:left="351" w:right="336"/>
              <w:jc w:val="center"/>
              <w:rPr>
                <w:rFonts w:ascii="仿宋" w:hAnsi="仿宋" w:eastAsia="仿宋" w:cs="仿宋"/>
                <w:color w:val="auto"/>
                <w:sz w:val="28"/>
                <w:szCs w:val="28"/>
              </w:rPr>
            </w:pPr>
            <w:r>
              <w:rPr>
                <w:rFonts w:hint="eastAsia" w:ascii="仿宋" w:hAnsi="仿宋" w:eastAsia="仿宋" w:cs="仿宋"/>
                <w:color w:val="auto"/>
                <w:sz w:val="28"/>
                <w:szCs w:val="28"/>
              </w:rPr>
              <w:t>840</w:t>
            </w:r>
          </w:p>
        </w:tc>
        <w:tc>
          <w:tcPr>
            <w:tcW w:w="1342" w:type="dxa"/>
            <w:vAlign w:val="center"/>
          </w:tcPr>
          <w:p>
            <w:pPr>
              <w:adjustRightInd w:val="0"/>
              <w:snapToGrid w:val="0"/>
              <w:spacing w:before="76" w:line="440" w:lineRule="exact"/>
              <w:ind w:left="350" w:right="336"/>
              <w:jc w:val="center"/>
              <w:rPr>
                <w:rFonts w:ascii="仿宋" w:hAnsi="仿宋" w:eastAsia="仿宋" w:cs="仿宋"/>
                <w:color w:val="auto"/>
                <w:sz w:val="28"/>
                <w:szCs w:val="28"/>
              </w:rPr>
            </w:pPr>
            <w:r>
              <w:rPr>
                <w:rFonts w:hint="eastAsia" w:ascii="仿宋" w:hAnsi="仿宋" w:eastAsia="仿宋" w:cs="仿宋"/>
                <w:color w:val="auto"/>
                <w:sz w:val="28"/>
                <w:szCs w:val="2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2915" w:type="dxa"/>
            <w:gridSpan w:val="2"/>
            <w:vAlign w:val="center"/>
          </w:tcPr>
          <w:p>
            <w:pPr>
              <w:tabs>
                <w:tab w:val="left" w:pos="641"/>
              </w:tabs>
              <w:adjustRightInd w:val="0"/>
              <w:snapToGrid w:val="0"/>
              <w:spacing w:before="63" w:line="440" w:lineRule="exact"/>
              <w:ind w:left="12"/>
              <w:jc w:val="center"/>
              <w:rPr>
                <w:rFonts w:ascii="仿宋" w:hAnsi="仿宋" w:eastAsia="仿宋" w:cs="仿宋"/>
                <w:color w:val="auto"/>
                <w:sz w:val="28"/>
                <w:szCs w:val="28"/>
              </w:rPr>
            </w:pPr>
            <w:r>
              <w:rPr>
                <w:rFonts w:hint="eastAsia" w:ascii="仿宋" w:hAnsi="仿宋" w:eastAsia="仿宋" w:cs="仿宋"/>
                <w:color w:val="auto"/>
                <w:sz w:val="28"/>
                <w:szCs w:val="28"/>
              </w:rPr>
              <w:t>合计</w:t>
            </w:r>
          </w:p>
        </w:tc>
        <w:tc>
          <w:tcPr>
            <w:tcW w:w="1310" w:type="dxa"/>
            <w:vAlign w:val="center"/>
          </w:tcPr>
          <w:p>
            <w:pPr>
              <w:adjustRightInd w:val="0"/>
              <w:snapToGrid w:val="0"/>
              <w:spacing w:before="77" w:line="440" w:lineRule="exact"/>
              <w:ind w:left="424" w:right="410"/>
              <w:jc w:val="center"/>
              <w:rPr>
                <w:rFonts w:ascii="仿宋" w:hAnsi="仿宋" w:eastAsia="仿宋" w:cs="仿宋"/>
                <w:color w:val="auto"/>
                <w:sz w:val="28"/>
                <w:szCs w:val="28"/>
              </w:rPr>
            </w:pPr>
            <w:r>
              <w:rPr>
                <w:rFonts w:hint="eastAsia" w:ascii="仿宋" w:hAnsi="仿宋" w:eastAsia="仿宋" w:cs="仿宋"/>
                <w:color w:val="auto"/>
                <w:sz w:val="28"/>
                <w:szCs w:val="28"/>
              </w:rPr>
              <w:t>2780</w:t>
            </w:r>
          </w:p>
        </w:tc>
        <w:tc>
          <w:tcPr>
            <w:tcW w:w="1700" w:type="dxa"/>
            <w:vAlign w:val="center"/>
          </w:tcPr>
          <w:p>
            <w:pPr>
              <w:adjustRightInd w:val="0"/>
              <w:snapToGrid w:val="0"/>
              <w:spacing w:before="77" w:line="440" w:lineRule="exact"/>
              <w:ind w:left="329" w:right="315"/>
              <w:jc w:val="center"/>
              <w:rPr>
                <w:rFonts w:ascii="仿宋" w:hAnsi="仿宋" w:eastAsia="仿宋" w:cs="仿宋"/>
                <w:color w:val="auto"/>
                <w:sz w:val="28"/>
                <w:szCs w:val="28"/>
              </w:rPr>
            </w:pPr>
            <w:r>
              <w:rPr>
                <w:rFonts w:hint="eastAsia" w:ascii="仿宋" w:hAnsi="仿宋" w:eastAsia="仿宋" w:cs="仿宋"/>
                <w:color w:val="auto"/>
                <w:sz w:val="28"/>
                <w:szCs w:val="28"/>
              </w:rPr>
              <w:t>100%</w:t>
            </w:r>
          </w:p>
        </w:tc>
        <w:tc>
          <w:tcPr>
            <w:tcW w:w="1342" w:type="dxa"/>
            <w:vAlign w:val="center"/>
          </w:tcPr>
          <w:p>
            <w:pPr>
              <w:adjustRightInd w:val="0"/>
              <w:snapToGrid w:val="0"/>
              <w:spacing w:before="77" w:line="440" w:lineRule="exact"/>
              <w:ind w:left="351" w:right="336"/>
              <w:jc w:val="center"/>
              <w:rPr>
                <w:rFonts w:ascii="仿宋" w:hAnsi="仿宋" w:eastAsia="仿宋" w:cs="仿宋"/>
                <w:color w:val="auto"/>
                <w:sz w:val="28"/>
                <w:szCs w:val="28"/>
              </w:rPr>
            </w:pPr>
            <w:r>
              <w:rPr>
                <w:rFonts w:hint="eastAsia" w:ascii="仿宋" w:hAnsi="仿宋" w:eastAsia="仿宋" w:cs="仿宋"/>
                <w:color w:val="auto"/>
                <w:sz w:val="28"/>
                <w:szCs w:val="28"/>
              </w:rPr>
              <w:t>1664</w:t>
            </w:r>
          </w:p>
        </w:tc>
        <w:tc>
          <w:tcPr>
            <w:tcW w:w="1342" w:type="dxa"/>
            <w:vAlign w:val="center"/>
          </w:tcPr>
          <w:p>
            <w:pPr>
              <w:adjustRightInd w:val="0"/>
              <w:snapToGrid w:val="0"/>
              <w:spacing w:before="77" w:line="440" w:lineRule="exact"/>
              <w:ind w:left="350" w:right="336"/>
              <w:jc w:val="center"/>
              <w:rPr>
                <w:rFonts w:ascii="仿宋" w:hAnsi="仿宋" w:eastAsia="仿宋" w:cs="仿宋"/>
                <w:color w:val="auto"/>
                <w:sz w:val="28"/>
                <w:szCs w:val="28"/>
              </w:rPr>
            </w:pPr>
            <w:r>
              <w:rPr>
                <w:rFonts w:hint="eastAsia" w:ascii="仿宋" w:hAnsi="仿宋" w:eastAsia="仿宋" w:cs="仿宋"/>
                <w:color w:val="auto"/>
                <w:sz w:val="28"/>
                <w:szCs w:val="28"/>
              </w:rPr>
              <w:t>59.9%</w:t>
            </w:r>
          </w:p>
        </w:tc>
      </w:tr>
    </w:tbl>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（三）教学周数安排</w:t>
      </w:r>
    </w:p>
    <w:p>
      <w:pPr>
        <w:adjustRightInd w:val="0"/>
        <w:snapToGrid w:val="0"/>
        <w:spacing w:line="440" w:lineRule="exact"/>
        <w:jc w:val="center"/>
        <w:rPr>
          <w:rFonts w:ascii="仿宋" w:hAnsi="仿宋" w:eastAsia="仿宋" w:cs="仿宋"/>
          <w:b/>
          <w:color w:val="auto"/>
          <w:kern w:val="44"/>
          <w:sz w:val="28"/>
          <w:szCs w:val="28"/>
        </w:rPr>
      </w:pPr>
      <w:r>
        <w:rPr>
          <w:rFonts w:hint="eastAsia" w:ascii="仿宋" w:hAnsi="仿宋" w:eastAsia="仿宋" w:cs="仿宋"/>
          <w:b/>
          <w:color w:val="auto"/>
          <w:kern w:val="44"/>
          <w:sz w:val="28"/>
          <w:szCs w:val="28"/>
        </w:rPr>
        <w:t>表6  教学环节时间分配表</w:t>
      </w:r>
    </w:p>
    <w:tbl>
      <w:tblPr>
        <w:tblStyle w:val="8"/>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184"/>
        <w:gridCol w:w="1184"/>
        <w:gridCol w:w="1186"/>
        <w:gridCol w:w="1186"/>
        <w:gridCol w:w="118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151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学期</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第1学期</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第2学期</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第3学期</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第4学期</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第5学期</w:t>
            </w:r>
          </w:p>
        </w:tc>
        <w:tc>
          <w:tcPr>
            <w:tcW w:w="1118"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1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入学教育与军训</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2</w:t>
            </w:r>
            <w:r>
              <w:rPr>
                <w:rFonts w:hint="eastAsia" w:ascii="仿宋" w:hAnsi="仿宋" w:eastAsia="仿宋" w:cs="仿宋"/>
                <w:color w:val="auto"/>
                <w:kern w:val="1"/>
                <w:sz w:val="28"/>
                <w:szCs w:val="28"/>
                <w:lang w:bidi="en-US"/>
              </w:rPr>
              <w:t>周</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18" w:type="dxa"/>
            <w:vAlign w:val="center"/>
          </w:tcPr>
          <w:p>
            <w:pPr>
              <w:adjustRightInd w:val="0"/>
              <w:snapToGrid w:val="0"/>
              <w:spacing w:line="440" w:lineRule="exact"/>
              <w:jc w:val="center"/>
              <w:rPr>
                <w:rFonts w:ascii="仿宋" w:hAnsi="仿宋" w:eastAsia="仿宋" w:cs="仿宋"/>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51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理论与实践教学</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1</w:t>
            </w:r>
            <w:r>
              <w:rPr>
                <w:rFonts w:hint="eastAsia" w:ascii="仿宋" w:hAnsi="仿宋" w:eastAsia="仿宋" w:cs="仿宋"/>
                <w:color w:val="auto"/>
                <w:kern w:val="1"/>
                <w:sz w:val="28"/>
                <w:szCs w:val="28"/>
                <w:lang w:bidi="en-US"/>
              </w:rPr>
              <w:t>4周</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1</w:t>
            </w:r>
            <w:r>
              <w:rPr>
                <w:rFonts w:hint="eastAsia" w:ascii="仿宋" w:hAnsi="仿宋" w:eastAsia="仿宋" w:cs="仿宋"/>
                <w:color w:val="auto"/>
                <w:kern w:val="1"/>
                <w:sz w:val="28"/>
                <w:szCs w:val="28"/>
                <w:lang w:bidi="en-US"/>
              </w:rPr>
              <w:t>6周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1</w:t>
            </w:r>
            <w:r>
              <w:rPr>
                <w:rFonts w:hint="eastAsia" w:ascii="仿宋" w:hAnsi="仿宋" w:eastAsia="仿宋" w:cs="仿宋"/>
                <w:color w:val="auto"/>
                <w:kern w:val="1"/>
                <w:sz w:val="28"/>
                <w:szCs w:val="28"/>
                <w:lang w:bidi="en-US"/>
              </w:rPr>
              <w:t>6周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1</w:t>
            </w:r>
            <w:r>
              <w:rPr>
                <w:rFonts w:hint="eastAsia" w:ascii="仿宋" w:hAnsi="仿宋" w:eastAsia="仿宋" w:cs="仿宋"/>
                <w:color w:val="auto"/>
                <w:kern w:val="1"/>
                <w:sz w:val="28"/>
                <w:szCs w:val="28"/>
                <w:lang w:bidi="en-US"/>
              </w:rPr>
              <w:t>6周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10周</w:t>
            </w:r>
          </w:p>
        </w:tc>
        <w:tc>
          <w:tcPr>
            <w:tcW w:w="1118" w:type="dxa"/>
            <w:vAlign w:val="center"/>
          </w:tcPr>
          <w:p>
            <w:pPr>
              <w:adjustRightInd w:val="0"/>
              <w:snapToGrid w:val="0"/>
              <w:spacing w:line="440" w:lineRule="exact"/>
              <w:jc w:val="center"/>
              <w:rPr>
                <w:rFonts w:ascii="仿宋" w:hAnsi="仿宋" w:eastAsia="仿宋" w:cs="仿宋"/>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51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考试考查</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18" w:type="dxa"/>
            <w:vAlign w:val="center"/>
          </w:tcPr>
          <w:p>
            <w:pPr>
              <w:adjustRightInd w:val="0"/>
              <w:snapToGrid w:val="0"/>
              <w:spacing w:line="440" w:lineRule="exact"/>
              <w:jc w:val="center"/>
              <w:rPr>
                <w:rFonts w:ascii="仿宋" w:hAnsi="仿宋" w:eastAsia="仿宋" w:cs="仿宋"/>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516" w:type="dxa"/>
            <w:vAlign w:val="center"/>
          </w:tcPr>
          <w:p>
            <w:pPr>
              <w:adjustRightInd w:val="0"/>
              <w:snapToGrid w:val="0"/>
              <w:spacing w:line="440" w:lineRule="exact"/>
              <w:jc w:val="center"/>
              <w:rPr>
                <w:rFonts w:ascii="仿宋" w:hAnsi="仿宋" w:eastAsia="仿宋" w:cs="仿宋"/>
                <w:color w:val="auto"/>
                <w:kern w:val="1"/>
                <w:sz w:val="28"/>
                <w:szCs w:val="28"/>
                <w:lang w:bidi="en-US"/>
              </w:rPr>
            </w:pPr>
            <w:r>
              <w:rPr>
                <w:rFonts w:hint="eastAsia" w:ascii="仿宋" w:hAnsi="仿宋" w:eastAsia="仿宋" w:cs="仿宋"/>
                <w:color w:val="auto"/>
                <w:kern w:val="1"/>
                <w:sz w:val="28"/>
                <w:szCs w:val="28"/>
                <w:lang w:bidi="en-US"/>
              </w:rPr>
              <w:t>劳动实践</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18" w:type="dxa"/>
            <w:vAlign w:val="center"/>
          </w:tcPr>
          <w:p>
            <w:pPr>
              <w:adjustRightInd w:val="0"/>
              <w:snapToGrid w:val="0"/>
              <w:spacing w:line="440" w:lineRule="exact"/>
              <w:jc w:val="center"/>
              <w:rPr>
                <w:rFonts w:ascii="仿宋" w:hAnsi="仿宋" w:eastAsia="仿宋" w:cs="仿宋"/>
                <w:color w:val="auto"/>
                <w:kern w:val="1"/>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 w:hRule="atLeast"/>
        </w:trPr>
        <w:tc>
          <w:tcPr>
            <w:tcW w:w="1516" w:type="dxa"/>
            <w:vAlign w:val="center"/>
          </w:tcPr>
          <w:p>
            <w:pPr>
              <w:adjustRightInd w:val="0"/>
              <w:snapToGrid w:val="0"/>
              <w:spacing w:line="440" w:lineRule="exact"/>
              <w:jc w:val="center"/>
              <w:rPr>
                <w:rFonts w:ascii="仿宋" w:hAnsi="仿宋" w:eastAsia="仿宋" w:cs="仿宋"/>
                <w:color w:val="auto"/>
                <w:kern w:val="1"/>
                <w:sz w:val="28"/>
                <w:szCs w:val="28"/>
                <w:lang w:bidi="en-US"/>
              </w:rPr>
            </w:pPr>
            <w:r>
              <w:rPr>
                <w:rFonts w:hint="eastAsia" w:ascii="仿宋" w:hAnsi="仿宋" w:eastAsia="仿宋" w:cs="仿宋"/>
                <w:color w:val="auto"/>
                <w:kern w:val="1"/>
                <w:sz w:val="28"/>
                <w:szCs w:val="28"/>
                <w:lang w:bidi="en-US"/>
              </w:rPr>
              <w:t>专业实践</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1周</w:t>
            </w:r>
          </w:p>
        </w:tc>
        <w:tc>
          <w:tcPr>
            <w:tcW w:w="1118" w:type="dxa"/>
            <w:vAlign w:val="center"/>
          </w:tcPr>
          <w:p>
            <w:pPr>
              <w:adjustRightInd w:val="0"/>
              <w:snapToGrid w:val="0"/>
              <w:spacing w:line="440" w:lineRule="exact"/>
              <w:jc w:val="center"/>
              <w:rPr>
                <w:rFonts w:ascii="仿宋" w:hAnsi="仿宋" w:eastAsia="仿宋" w:cs="仿宋"/>
                <w:color w:val="auto"/>
                <w:kern w:val="1"/>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1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顶岗实习</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rPr>
              <w:t>6周</w:t>
            </w:r>
          </w:p>
        </w:tc>
        <w:tc>
          <w:tcPr>
            <w:tcW w:w="1118"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14周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516" w:type="dxa"/>
            <w:vAlign w:val="center"/>
          </w:tcPr>
          <w:p>
            <w:pPr>
              <w:adjustRightInd w:val="0"/>
              <w:snapToGrid w:val="0"/>
              <w:spacing w:line="440" w:lineRule="exact"/>
              <w:jc w:val="center"/>
              <w:rPr>
                <w:rFonts w:ascii="仿宋" w:hAnsi="仿宋" w:eastAsia="仿宋" w:cs="仿宋"/>
                <w:color w:val="auto"/>
                <w:kern w:val="1"/>
                <w:sz w:val="28"/>
                <w:szCs w:val="28"/>
                <w:lang w:bidi="en-US"/>
              </w:rPr>
            </w:pPr>
            <w:r>
              <w:rPr>
                <w:rFonts w:hint="eastAsia" w:ascii="仿宋" w:hAnsi="仿宋" w:eastAsia="仿宋" w:cs="仿宋"/>
                <w:color w:val="auto"/>
                <w:kern w:val="1"/>
                <w:sz w:val="28"/>
                <w:szCs w:val="28"/>
                <w:lang w:bidi="en-US"/>
              </w:rPr>
              <w:t>毕业设计</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p>
        </w:tc>
        <w:tc>
          <w:tcPr>
            <w:tcW w:w="1118" w:type="dxa"/>
            <w:vAlign w:val="center"/>
          </w:tcPr>
          <w:p>
            <w:pPr>
              <w:adjustRightInd w:val="0"/>
              <w:snapToGrid w:val="0"/>
              <w:spacing w:line="440" w:lineRule="exact"/>
              <w:jc w:val="center"/>
              <w:rPr>
                <w:rFonts w:ascii="仿宋" w:hAnsi="仿宋" w:eastAsia="仿宋" w:cs="仿宋"/>
                <w:color w:val="auto"/>
                <w:kern w:val="1"/>
                <w:sz w:val="28"/>
                <w:szCs w:val="28"/>
                <w:lang w:bidi="en-US"/>
              </w:rPr>
            </w:pPr>
            <w:r>
              <w:rPr>
                <w:rFonts w:hint="eastAsia" w:ascii="仿宋" w:hAnsi="仿宋" w:eastAsia="仿宋" w:cs="仿宋"/>
                <w:color w:val="auto"/>
                <w:kern w:val="1"/>
                <w:sz w:val="28"/>
                <w:szCs w:val="28"/>
                <w:lang w:bidi="en-US"/>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1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合计</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19周</w:t>
            </w:r>
          </w:p>
        </w:tc>
        <w:tc>
          <w:tcPr>
            <w:tcW w:w="1184"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20周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20周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20周</w:t>
            </w:r>
          </w:p>
        </w:tc>
        <w:tc>
          <w:tcPr>
            <w:tcW w:w="1186"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20周</w:t>
            </w:r>
          </w:p>
        </w:tc>
        <w:tc>
          <w:tcPr>
            <w:tcW w:w="1118" w:type="dxa"/>
            <w:vAlign w:val="center"/>
          </w:tcPr>
          <w:p>
            <w:pPr>
              <w:adjustRightInd w:val="0"/>
              <w:snapToGrid w:val="0"/>
              <w:spacing w:line="440" w:lineRule="exact"/>
              <w:jc w:val="center"/>
              <w:rPr>
                <w:rFonts w:ascii="仿宋" w:hAnsi="仿宋" w:eastAsia="仿宋" w:cs="仿宋"/>
                <w:color w:val="auto"/>
                <w:kern w:val="1"/>
                <w:sz w:val="28"/>
                <w:szCs w:val="28"/>
              </w:rPr>
            </w:pPr>
            <w:r>
              <w:rPr>
                <w:rFonts w:hint="eastAsia" w:ascii="仿宋" w:hAnsi="仿宋" w:eastAsia="仿宋" w:cs="仿宋"/>
                <w:color w:val="auto"/>
                <w:kern w:val="1"/>
                <w:sz w:val="28"/>
                <w:szCs w:val="28"/>
                <w:lang w:bidi="en-US"/>
              </w:rPr>
              <w:t>16周</w:t>
            </w:r>
          </w:p>
        </w:tc>
      </w:tr>
    </w:tbl>
    <w:p>
      <w:pPr>
        <w:pStyle w:val="10"/>
        <w:adjustRightInd w:val="0"/>
        <w:snapToGrid w:val="0"/>
        <w:spacing w:line="440" w:lineRule="exact"/>
        <w:ind w:firstLine="0"/>
        <w:rPr>
          <w:rFonts w:ascii="仿宋" w:hAnsi="仿宋" w:eastAsia="仿宋" w:cs="仿宋"/>
          <w:b/>
          <w:bCs/>
          <w:color w:val="auto"/>
        </w:rPr>
      </w:pPr>
    </w:p>
    <w:p>
      <w:pPr>
        <w:pStyle w:val="10"/>
        <w:adjustRightInd w:val="0"/>
        <w:snapToGrid w:val="0"/>
        <w:spacing w:line="440" w:lineRule="exact"/>
        <w:ind w:firstLine="0"/>
        <w:outlineLvl w:val="0"/>
        <w:rPr>
          <w:rFonts w:ascii="黑体" w:hAnsi="黑体" w:eastAsia="黑体" w:cs="黑体"/>
          <w:b/>
          <w:bCs/>
          <w:color w:val="auto"/>
        </w:rPr>
      </w:pPr>
      <w:r>
        <w:rPr>
          <w:rFonts w:hint="eastAsia" w:ascii="黑体" w:hAnsi="黑体" w:eastAsia="黑体" w:cs="黑体"/>
          <w:b/>
          <w:bCs/>
          <w:color w:val="auto"/>
        </w:rPr>
        <w:t>八、实施保障</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（一）专业教学团队</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1.专任教师</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现有专任教师10人；其中高级职称1人，中级职称5人，初级职称4人；“双师型”教师10人，占专任教师的100%。具有三年以上汽车维修企业从业经历的教师8人，其中1人为双学位学历。学院汽车检测与维修技术专业构建了一支高职称、学历、双师型结构合理，理论和实践教学经验丰富，老中青相结合的专业师资队伍。今后学院将有计划地引进更高层次的并且实践经验丰富的专业教师。</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2.专业带头人</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现有专业带头人1人，能够较好地把握国内外汽车检测与维修技术行业、专业发展动态，能广泛联系行业企业，了解行业企业对本专业人才的需求实际，教学设计、专业研究能力强，组织开展教科研工作能力强，在本区域或本领域具有一定的专业影响力。</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3.兼职教师</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兼职教师主要从高校和相关的行业企业聘任，能承担专业课程教学、实习实训指导和学生职业发展规划指导等教学任务。</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（二）教学设施</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教学设施主要包括能够满足正常的课程教学、实习实训所需的专业教室、校内实训室和校外实训基地。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1.专业教室基本条件</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专业教室配备黑（白）板、多媒体计算机、音响设备，互联网接入或Wifi环境，并实施网络安全防护措施；安装应急照明装置并保持良好状态，符合紧急疏散要求，标志明显，保持逃生通道畅通无阻。</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2.校内实训室基本情况</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（1）电工电子实训室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电工电子实训室应配备电工电子综合试验台及通用示波器、万用表、电工工具等，实训台数量保证参与上课的学生3-4人/台。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（2）汽车发动机机械实训室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汽车发动机机械实训室配备实物解剖发动机、发动机各系统示教板、发动机各系统零部件、发动机总成拆装实训台、连杆校正器、气门座口修复设备、零部件清洗设备及发动机维修测量常用工具等，实训台数量保证参与上课的学生5-8人/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（3）汽车发动机控制系统实训室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汽车发动机控制系统实训室配备电控汽油发动机实训台、电控柴油发动机实训台，以及发动机性能检测所需的仪器设备，如气缸压力表、燃油油压表、汽车专用示波器、汽车故障诊断仪、汽车发动机喷油嘴清洗检测仪、柴油喷油器检测仪、汽车排气分析仪、柴油机烟度计、汽车发动机综合检测仪等，实训台数量保证参与上课的学生5-8人/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（4）汽车底盘机械实训室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汽车底盘机械实训室配备汽车底盘解剖实物、转向系及前桥总成、离合器总成、手动变速器总成、自动变速器总成、无级变速器总成、传动轴总成、后桥及悬架总成、制动系统总成，以及汽车底盘检测所需的仪器设备，如汽车底盘通用辕专用拆装工具、制动鼓和制动盘修理设备、轮胎拆装机、轮胎动平衡机等，实训台数量保证参与上课的学生5-8人/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（5）汽车底盘控制系统实训室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汽车底盘控制系统实训室配备自动变速器实验台、动力转向实验台、电控悬架实验台、ABS/EBD制动系统实验台，以及汽车底盘控制系统检测所需的仪器设备，如变速器液压检测仪表、汽车故障电脑诊断仪、汽车专用示波器等，实训台数量保证参与上课的学生5-8人/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（6）汽车电气实训室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汽车电气实训室配备点火系统示教台、汽车空调实训台、汽车电气系统示教台（包含发电系统、起动系统、灯光系统、辅助电气设备等）、安全气囊示教板、汽车电动座椅示教板、车载网络示教板，常见系统部件及检测工具，如汽车电气各部件总成、汽车专用万用表、汽车专用示波器、空调制冷剂电子测漏仪、制冷剂加注回收机、汽车故障电脑诊断仪、常用拆装工具等，实训台数量保证参与上课的学生5-8人/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（7）汽车整车实训室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汽车整车实训室配备汽车整车以及整车检测维修所需的设备，如举升机、汽车专用万用表、汽车专用示波器、汽车故障电脑诊断仪、汽车排气分析仪等，实训台数量保证参与上课的学生5-8人/台。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（8）汽车综合性能检测实训室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汽车综合性能检测实训室配备制动检验台、轴重仪、侧滑检验台、车速表检验台、机动车前照灯检验仪、汽车尾气分析仪、柴油机盐度计、声级计、汽车车轮定位仪、汽车底盘测功机、转向盘转向力仪、悬架震动检验台等，实训台数量保证参与上课的学生5-8人/台。</w:t>
      </w:r>
    </w:p>
    <w:p>
      <w:pPr>
        <w:pStyle w:val="3"/>
        <w:adjustRightInd w:val="0"/>
        <w:snapToGrid w:val="0"/>
        <w:spacing w:line="440" w:lineRule="exact"/>
        <w:rPr>
          <w:rFonts w:ascii="仿宋" w:hAnsi="仿宋" w:eastAsia="仿宋" w:cs="仿宋"/>
          <w:color w:val="auto"/>
          <w:sz w:val="28"/>
          <w:szCs w:val="28"/>
        </w:rPr>
      </w:pPr>
    </w:p>
    <w:p>
      <w:pPr>
        <w:adjustRightInd w:val="0"/>
        <w:snapToGrid w:val="0"/>
        <w:spacing w:line="440" w:lineRule="exact"/>
        <w:rPr>
          <w:rFonts w:ascii="仿宋" w:hAnsi="仿宋" w:eastAsia="仿宋" w:cs="仿宋"/>
          <w:color w:val="auto"/>
          <w:sz w:val="28"/>
          <w:szCs w:val="28"/>
        </w:rPr>
      </w:pP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（9）新能源汽车实训室</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新能源汽车实训室配备主流新能源汽车整车、新能源汽车高压安全实训台、新能源汽车总成解剖实验台、新能源汽车驱动系统实训台、电池管理系统实训台、新能源汽车空调系统实训台、新能源汽车动力转向系统实训台、新能源汽车电动真空助力制动系统实训台、新能源汽车车载网络实训台、新能源汽车充电桩及相关拆装检测设备，实训台数量保证参与上课的学生5-8人/台。</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以上实训室的设备配置可参考教育部颁布的《职业院校汽车运用与维修类相关专业仪器设备装备规范》。</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3.校外实训基地基本要求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校外实训基地基本要求为：具有稳定的校外实训基地；能够提供开展汽车运用与维修等实训活动，实训设施齐备，实训岗位、实训指导教师确定，实训管理及实施规章制度齐全。</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4.学生实习基地基本要求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生实习基地基本要求为：具有稳定的校外实习基地；能提供汽车运用与维修等相关实习岗位，能涵盖当前相关产业发展的主流技术，可接纳一定规模的学生实习；能够配备相应数量的指导教师对学生实习进行指导和管理；有保证实习生日常工作、学习、生活的规章制度，有安全、保险保障。</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5.支持信息化教学方面的基本要求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支持信息化教学方面的基本要求为：具有可利用的数字化教学资源库、文献资料、常见问题解答等信息化条件；鼓励教师开发并利用信息化教学资源、教学平台，创新教学方法，引导学生利用信息化教学条件自主学习，提升教学效果。</w:t>
      </w:r>
    </w:p>
    <w:p>
      <w:pPr>
        <w:pStyle w:val="3"/>
        <w:adjustRightInd w:val="0"/>
        <w:snapToGrid w:val="0"/>
        <w:spacing w:line="440" w:lineRule="exact"/>
        <w:rPr>
          <w:rFonts w:ascii="仿宋" w:hAnsi="仿宋" w:eastAsia="仿宋" w:cs="仿宋"/>
          <w:color w:val="auto"/>
          <w:sz w:val="28"/>
          <w:szCs w:val="28"/>
        </w:rPr>
      </w:pP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（三）教材及图书、数字化（网络）资料等学习资源</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教学资源能够满足学生专业学习、教师专业教学研究和教学实施所需的教材、图书文献及数字教学资源等。</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1.教材选用基本要求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按照国家规定选用优质教材，禁止不合格的教材进入课堂。学校应建立专业教师、行业专家和教研人员等参与的教材选用机构，完善教材选用制度，经过规范程序择优选用教材。</w:t>
      </w:r>
    </w:p>
    <w:p>
      <w:pPr>
        <w:pStyle w:val="3"/>
        <w:adjustRightInd w:val="0"/>
        <w:snapToGrid w:val="0"/>
        <w:spacing w:line="440" w:lineRule="exact"/>
        <w:rPr>
          <w:rFonts w:ascii="仿宋" w:hAnsi="仿宋" w:eastAsia="仿宋" w:cs="仿宋"/>
          <w:color w:val="auto"/>
          <w:sz w:val="28"/>
          <w:szCs w:val="28"/>
        </w:rPr>
      </w:pP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2.图书文献配备基本要求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图书文献配备能满足人才培养、专业建设、教科研等工作的需要，方便师生查询、借阅。专业类图书文献主要包括：汽车制造行业法律法规、行业标准、技术规范以及相关专业 技术手册、操作规范等；汽车检测与维修技术专业类图书和实务案例类图书；2种以上汽车检测与维修技术专业学术期刊。</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3.数字教学资源配置基本要求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配备与本专业有关的音视频素材、教学课件、数字化教学案例库、虚拟仿真软件、数字教材等专业教学资源库，应种类丰富、形式多样、使用便捷、动态更新，能满足教学要求。</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（四）教学方法、手段与教学组织形式建议</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1.教学方法</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专业大部分课程实践性强，在教学中将根据具体的教学内容和学生的实际情况，采用讲授、启发、讨论，示范演示、学生动手操作，案例教学和项目教学等方法，尽量将课程安排在多媒体教室和实训基地的一体化实训室里实施，借助于多媒体课件、图片、动画、录像、示教板及汽车零部件教学实物，先讲解再演示，最后分小组让学生自己动手操作，使学生在操作中理解知识、培养能力，学会技能。教学采用项目教学法，以工作任务为出发点来激发学生的学习兴趣，教、学、做一体化，实现“做中学，学中做”，注重对学生职业能力的训练和社会能力的提升。</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2.教学手段</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鼓励学生独立思考，激发学习的主动性，培养实干精神和创新意识，注重多种教学手段相结合。如：讲授与多媒体教学相结合，视频演示与认知实习相结合，教师示范与学生实际操作相结合，虚拟仿真与实际操作相结合，专项技术教学与综合实际应用相结合等。</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3.教学组织</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结合课程特点、教学内容的不同，采用不同的教学组织形式。例如分小组学习、操作，按项目分工协作等方式进行理论和实践教学环节的开展。</w:t>
      </w:r>
    </w:p>
    <w:p>
      <w:pPr>
        <w:adjustRightInd w:val="0"/>
        <w:snapToGrid w:val="0"/>
        <w:spacing w:line="440" w:lineRule="exact"/>
        <w:ind w:firstLine="560" w:firstLineChars="200"/>
        <w:outlineLvl w:val="1"/>
        <w:rPr>
          <w:rFonts w:ascii="楷体" w:hAnsi="楷体" w:eastAsia="楷体" w:cs="楷体"/>
          <w:color w:val="auto"/>
          <w:sz w:val="28"/>
          <w:szCs w:val="28"/>
        </w:rPr>
      </w:pPr>
      <w:r>
        <w:rPr>
          <w:rFonts w:hint="eastAsia" w:ascii="楷体" w:hAnsi="楷体" w:eastAsia="楷体" w:cs="楷体"/>
          <w:color w:val="auto"/>
          <w:sz w:val="28"/>
          <w:szCs w:val="28"/>
        </w:rPr>
        <w:t>（五）教学评价、考核建议</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在考核评价体系方面，重视知识与技能结合，过程与结果综合评价，校内校外教学环节并重的原则。</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1.公共课程考核</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以过程考核为主，评价主体多元，评价单元模块化，学习项目个性化，知行结合，鼓励创新，考核具体方式可采取研讨发言、成果展示、实践成果报告与统一考试结合的方法进行，做到教学评价客观现实。</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2.专业课程考核</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考核方法可根据课程性质和特点采用笔试、口试、技能操作、项目报告等多种方式相结合。考核方式采取过程考核与终结考核相结合，工学结合课程以过程考核为主。考核可以分为考察和考试，专业核心课程的终结性考核原则上要求考试，采取以实效为主的评价原则。</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3.实践环节考核</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单独开设的实验、实训、教学实习、生产性实习、毕业设计（专题）等科目的考核，应在采用企业兼职教师与校内教师共同负责的原则，结合学习任务完成情况、学习态度、实习报告、说明书或通过答辩进行综合评定。</w:t>
      </w:r>
    </w:p>
    <w:p>
      <w:pPr>
        <w:pStyle w:val="3"/>
        <w:adjustRightInd w:val="0"/>
        <w:snapToGrid w:val="0"/>
        <w:spacing w:line="440" w:lineRule="exact"/>
        <w:rPr>
          <w:rFonts w:ascii="仿宋" w:hAnsi="仿宋" w:eastAsia="仿宋" w:cs="仿宋"/>
          <w:color w:val="auto"/>
          <w:sz w:val="28"/>
          <w:szCs w:val="28"/>
        </w:rPr>
      </w:pPr>
    </w:p>
    <w:p>
      <w:pPr>
        <w:pStyle w:val="10"/>
        <w:adjustRightInd w:val="0"/>
        <w:snapToGrid w:val="0"/>
        <w:spacing w:line="440" w:lineRule="exact"/>
        <w:ind w:firstLine="0"/>
        <w:outlineLvl w:val="0"/>
        <w:rPr>
          <w:rFonts w:ascii="黑体" w:hAnsi="黑体" w:eastAsia="黑体" w:cs="黑体"/>
          <w:b/>
          <w:bCs/>
          <w:color w:val="auto"/>
        </w:rPr>
      </w:pPr>
      <w:r>
        <w:rPr>
          <w:rFonts w:hint="eastAsia" w:ascii="黑体" w:hAnsi="黑体" w:eastAsia="黑体" w:cs="黑体"/>
          <w:b/>
          <w:bCs/>
          <w:color w:val="auto"/>
        </w:rPr>
        <w:t>九、质量保障</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学院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（2）学院完善教学管理机制，加强日常教学组织运行与管理，定期开展课程建设水平和教学质量诊断与改进，建立健全巡课、听课、评教、评学等制度，建立与企 业联动的实践教学环节督导制度，严明教学纪律，强化教学组织功能，定期开展公开课、示范课等教研活动。</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（3）学院建立毕业生跟踪反馈机制及社会评价机制，并对生源情况、在校生学业水平、毕业生就业情况等进行分析，定期评价人才培养质量和培养目标达成情况。</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（4）专业教研组织充分利用评价分析结果有效改进专业教学，持续提高人才培养质量。</w:t>
      </w:r>
    </w:p>
    <w:p>
      <w:pPr>
        <w:pStyle w:val="3"/>
        <w:adjustRightInd w:val="0"/>
        <w:snapToGrid w:val="0"/>
        <w:spacing w:line="440" w:lineRule="exact"/>
        <w:rPr>
          <w:rFonts w:ascii="仿宋" w:hAnsi="仿宋" w:eastAsia="仿宋" w:cs="仿宋"/>
          <w:color w:val="auto"/>
          <w:sz w:val="28"/>
          <w:szCs w:val="28"/>
        </w:rPr>
      </w:pPr>
    </w:p>
    <w:p>
      <w:pPr>
        <w:pStyle w:val="10"/>
        <w:adjustRightInd w:val="0"/>
        <w:snapToGrid w:val="0"/>
        <w:spacing w:line="440" w:lineRule="exact"/>
        <w:ind w:firstLine="0"/>
        <w:outlineLvl w:val="0"/>
        <w:rPr>
          <w:rFonts w:ascii="黑体" w:hAnsi="黑体" w:eastAsia="黑体" w:cs="黑体"/>
          <w:b/>
          <w:bCs/>
          <w:color w:val="auto"/>
        </w:rPr>
      </w:pPr>
      <w:bookmarkStart w:id="2" w:name="_Toc25043"/>
      <w:r>
        <w:rPr>
          <w:rFonts w:hint="eastAsia" w:ascii="黑体" w:hAnsi="黑体" w:eastAsia="黑体" w:cs="黑体"/>
          <w:b/>
          <w:bCs/>
          <w:color w:val="auto"/>
        </w:rPr>
        <w:t>十、毕业资格与要求</w:t>
      </w:r>
      <w:bookmarkEnd w:id="2"/>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生通过规定修业年限的学习，修满专业人才培养方案所规定的学分，达到专业人才培养目标和培养规格的要求，方可获得毕业证书。鼓励学生根据自己的兴趣和未来职业发展取向，参加职业技能、职业资格认定考试，获取相关证书，为将来就业、创业打好基础。</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学分及相关要求：</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1.《国家学生体质健康标准》测试成绩达到50分；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2.修业年限内取得153.5学分（其中，公共基础课、专业基础课、专业核心课、专业实训课及实践安排共124.5学分；公共选修课8学分、专业选修课21学分）；</w:t>
      </w: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3.学生毕业前，应满足的职业证书要求见表7；</w:t>
      </w:r>
    </w:p>
    <w:p>
      <w:pPr>
        <w:adjustRightInd w:val="0"/>
        <w:snapToGrid w:val="0"/>
        <w:spacing w:line="440" w:lineRule="exact"/>
        <w:jc w:val="center"/>
        <w:rPr>
          <w:rFonts w:ascii="仿宋" w:hAnsi="仿宋" w:eastAsia="仿宋" w:cs="仿宋"/>
          <w:b/>
          <w:color w:val="auto"/>
          <w:kern w:val="44"/>
          <w:sz w:val="28"/>
          <w:szCs w:val="28"/>
        </w:rPr>
      </w:pPr>
      <w:r>
        <w:rPr>
          <w:rFonts w:hint="eastAsia" w:ascii="仿宋" w:hAnsi="仿宋" w:eastAsia="仿宋" w:cs="仿宋"/>
          <w:b/>
          <w:color w:val="auto"/>
          <w:kern w:val="44"/>
          <w:sz w:val="28"/>
          <w:szCs w:val="28"/>
        </w:rPr>
        <w:t>表7  职业证书要求</w:t>
      </w: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547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pStyle w:val="3"/>
              <w:adjustRightInd w:val="0"/>
              <w:snapToGrid w:val="0"/>
              <w:spacing w:line="440" w:lineRule="exact"/>
              <w:jc w:val="center"/>
              <w:rPr>
                <w:rFonts w:ascii="仿宋" w:hAnsi="仿宋" w:eastAsia="仿宋" w:cs="仿宋"/>
                <w:b w:val="0"/>
                <w:color w:val="auto"/>
                <w:sz w:val="28"/>
                <w:szCs w:val="28"/>
              </w:rPr>
            </w:pPr>
            <w:r>
              <w:rPr>
                <w:rFonts w:hint="eastAsia" w:ascii="仿宋" w:hAnsi="仿宋" w:eastAsia="仿宋" w:cs="仿宋"/>
                <w:b w:val="0"/>
                <w:color w:val="auto"/>
                <w:sz w:val="28"/>
                <w:szCs w:val="28"/>
              </w:rPr>
              <w:t>编号</w:t>
            </w:r>
          </w:p>
        </w:tc>
        <w:tc>
          <w:tcPr>
            <w:tcW w:w="5470" w:type="dxa"/>
          </w:tcPr>
          <w:p>
            <w:pPr>
              <w:pStyle w:val="3"/>
              <w:adjustRightInd w:val="0"/>
              <w:snapToGrid w:val="0"/>
              <w:spacing w:line="440" w:lineRule="exact"/>
              <w:jc w:val="center"/>
              <w:rPr>
                <w:rFonts w:ascii="仿宋" w:hAnsi="仿宋" w:eastAsia="仿宋" w:cs="仿宋"/>
                <w:b w:val="0"/>
                <w:color w:val="auto"/>
                <w:sz w:val="28"/>
                <w:szCs w:val="28"/>
              </w:rPr>
            </w:pPr>
            <w:r>
              <w:rPr>
                <w:rFonts w:hint="eastAsia" w:ascii="仿宋" w:hAnsi="仿宋" w:eastAsia="仿宋" w:cs="仿宋"/>
                <w:b w:val="0"/>
                <w:color w:val="auto"/>
                <w:sz w:val="28"/>
                <w:szCs w:val="28"/>
              </w:rPr>
              <w:t>证书名称</w:t>
            </w:r>
          </w:p>
        </w:tc>
        <w:tc>
          <w:tcPr>
            <w:tcW w:w="1991" w:type="dxa"/>
          </w:tcPr>
          <w:p>
            <w:pPr>
              <w:pStyle w:val="3"/>
              <w:adjustRightInd w:val="0"/>
              <w:snapToGrid w:val="0"/>
              <w:spacing w:line="440" w:lineRule="exact"/>
              <w:jc w:val="center"/>
              <w:rPr>
                <w:rFonts w:ascii="仿宋" w:hAnsi="仿宋" w:eastAsia="仿宋" w:cs="仿宋"/>
                <w:b w:val="0"/>
                <w:color w:val="auto"/>
                <w:sz w:val="28"/>
                <w:szCs w:val="28"/>
              </w:rPr>
            </w:pPr>
            <w:r>
              <w:rPr>
                <w:rFonts w:hint="eastAsia" w:ascii="仿宋" w:hAnsi="仿宋" w:eastAsia="仿宋" w:cs="仿宋"/>
                <w:b w:val="0"/>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69" w:type="dxa"/>
          </w:tcPr>
          <w:p>
            <w:pPr>
              <w:pStyle w:val="3"/>
              <w:adjustRightInd w:val="0"/>
              <w:snapToGrid w:val="0"/>
              <w:spacing w:line="440" w:lineRule="exact"/>
              <w:jc w:val="center"/>
              <w:rPr>
                <w:rFonts w:ascii="仿宋" w:hAnsi="仿宋" w:eastAsia="仿宋" w:cs="仿宋"/>
                <w:b w:val="0"/>
                <w:color w:val="auto"/>
                <w:sz w:val="28"/>
                <w:szCs w:val="28"/>
              </w:rPr>
            </w:pPr>
            <w:r>
              <w:rPr>
                <w:rFonts w:hint="eastAsia" w:ascii="仿宋" w:hAnsi="仿宋" w:eastAsia="仿宋" w:cs="仿宋"/>
                <w:b w:val="0"/>
                <w:color w:val="auto"/>
                <w:sz w:val="28"/>
                <w:szCs w:val="28"/>
              </w:rPr>
              <w:t>1</w:t>
            </w:r>
          </w:p>
        </w:tc>
        <w:tc>
          <w:tcPr>
            <w:tcW w:w="5470" w:type="dxa"/>
          </w:tcPr>
          <w:p>
            <w:pPr>
              <w:pStyle w:val="3"/>
              <w:adjustRightInd w:val="0"/>
              <w:snapToGrid w:val="0"/>
              <w:spacing w:line="440" w:lineRule="exact"/>
              <w:rPr>
                <w:rFonts w:ascii="仿宋" w:hAnsi="仿宋" w:eastAsia="仿宋" w:cs="仿宋"/>
                <w:b w:val="0"/>
                <w:color w:val="auto"/>
                <w:sz w:val="28"/>
                <w:szCs w:val="28"/>
              </w:rPr>
            </w:pPr>
            <w:r>
              <w:rPr>
                <w:rFonts w:hint="eastAsia" w:ascii="仿宋" w:hAnsi="仿宋" w:eastAsia="仿宋" w:cs="仿宋"/>
                <w:b w:val="0"/>
                <w:color w:val="auto"/>
                <w:sz w:val="28"/>
                <w:szCs w:val="28"/>
              </w:rPr>
              <w:t>1+X证书（汽车动力与驱动系统综合分析技术等级证书、汽车转向悬挂与制动安全系统技术等级证书、汽车电子电气与空调舒适系统技术等级证书）</w:t>
            </w:r>
          </w:p>
        </w:tc>
        <w:tc>
          <w:tcPr>
            <w:tcW w:w="1991" w:type="dxa"/>
            <w:vMerge w:val="restart"/>
          </w:tcPr>
          <w:p>
            <w:pPr>
              <w:pStyle w:val="3"/>
              <w:adjustRightInd w:val="0"/>
              <w:snapToGrid w:val="0"/>
              <w:spacing w:line="440" w:lineRule="exact"/>
              <w:rPr>
                <w:rFonts w:ascii="仿宋" w:hAnsi="仿宋" w:eastAsia="仿宋" w:cs="仿宋"/>
                <w:color w:val="auto"/>
                <w:sz w:val="28"/>
                <w:szCs w:val="28"/>
              </w:rPr>
            </w:pPr>
            <w:r>
              <w:rPr>
                <w:rFonts w:hint="eastAsia" w:ascii="仿宋" w:hAnsi="仿宋" w:eastAsia="仿宋" w:cs="仿宋"/>
                <w:b w:val="0"/>
                <w:color w:val="auto"/>
                <w:sz w:val="28"/>
                <w:szCs w:val="28"/>
              </w:rPr>
              <w:t>证书要求三选一，具体条件要求由分院和专业培养方案实施时的具体情况予以明确。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pStyle w:val="3"/>
              <w:adjustRightInd w:val="0"/>
              <w:snapToGrid w:val="0"/>
              <w:spacing w:line="440" w:lineRule="exact"/>
              <w:jc w:val="center"/>
              <w:rPr>
                <w:rFonts w:ascii="仿宋" w:hAnsi="仿宋" w:eastAsia="仿宋" w:cs="仿宋"/>
                <w:b w:val="0"/>
                <w:color w:val="auto"/>
                <w:sz w:val="28"/>
                <w:szCs w:val="28"/>
              </w:rPr>
            </w:pPr>
            <w:r>
              <w:rPr>
                <w:rFonts w:hint="eastAsia" w:ascii="仿宋" w:hAnsi="仿宋" w:eastAsia="仿宋" w:cs="仿宋"/>
                <w:b w:val="0"/>
                <w:color w:val="auto"/>
                <w:sz w:val="28"/>
                <w:szCs w:val="28"/>
              </w:rPr>
              <w:t>2</w:t>
            </w:r>
          </w:p>
        </w:tc>
        <w:tc>
          <w:tcPr>
            <w:tcW w:w="5470" w:type="dxa"/>
          </w:tcPr>
          <w:p>
            <w:pPr>
              <w:pStyle w:val="3"/>
              <w:adjustRightInd w:val="0"/>
              <w:snapToGrid w:val="0"/>
              <w:spacing w:line="440" w:lineRule="exact"/>
              <w:rPr>
                <w:rFonts w:ascii="仿宋" w:hAnsi="仿宋" w:eastAsia="仿宋" w:cs="仿宋"/>
                <w:b w:val="0"/>
                <w:color w:val="auto"/>
                <w:sz w:val="28"/>
                <w:szCs w:val="28"/>
              </w:rPr>
            </w:pPr>
            <w:r>
              <w:rPr>
                <w:rFonts w:hint="eastAsia" w:ascii="仿宋" w:hAnsi="仿宋" w:eastAsia="仿宋" w:cs="仿宋"/>
                <w:b w:val="0"/>
                <w:color w:val="auto"/>
                <w:sz w:val="28"/>
                <w:szCs w:val="28"/>
              </w:rPr>
              <w:t>汽车维修工技术等级证书</w:t>
            </w:r>
          </w:p>
        </w:tc>
        <w:tc>
          <w:tcPr>
            <w:tcW w:w="1991" w:type="dxa"/>
            <w:vMerge w:val="continue"/>
          </w:tcPr>
          <w:p>
            <w:pPr>
              <w:pStyle w:val="3"/>
              <w:adjustRightInd w:val="0"/>
              <w:snapToGrid w:val="0"/>
              <w:spacing w:line="440" w:lineRule="exac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pStyle w:val="3"/>
              <w:adjustRightInd w:val="0"/>
              <w:snapToGrid w:val="0"/>
              <w:spacing w:line="440" w:lineRule="exact"/>
              <w:jc w:val="center"/>
              <w:rPr>
                <w:rFonts w:ascii="仿宋" w:hAnsi="仿宋" w:eastAsia="仿宋" w:cs="仿宋"/>
                <w:b w:val="0"/>
                <w:color w:val="auto"/>
                <w:sz w:val="28"/>
                <w:szCs w:val="28"/>
              </w:rPr>
            </w:pPr>
            <w:r>
              <w:rPr>
                <w:rFonts w:hint="eastAsia" w:ascii="仿宋" w:hAnsi="仿宋" w:eastAsia="仿宋" w:cs="仿宋"/>
                <w:b w:val="0"/>
                <w:color w:val="auto"/>
                <w:sz w:val="28"/>
                <w:szCs w:val="28"/>
              </w:rPr>
              <w:t>3</w:t>
            </w:r>
          </w:p>
        </w:tc>
        <w:tc>
          <w:tcPr>
            <w:tcW w:w="5470" w:type="dxa"/>
          </w:tcPr>
          <w:p>
            <w:pPr>
              <w:pStyle w:val="3"/>
              <w:adjustRightInd w:val="0"/>
              <w:snapToGrid w:val="0"/>
              <w:spacing w:line="440" w:lineRule="exact"/>
              <w:rPr>
                <w:rFonts w:ascii="仿宋" w:hAnsi="仿宋" w:eastAsia="仿宋" w:cs="仿宋"/>
                <w:b w:val="0"/>
                <w:color w:val="auto"/>
                <w:sz w:val="28"/>
                <w:szCs w:val="28"/>
              </w:rPr>
            </w:pPr>
            <w:r>
              <w:rPr>
                <w:rFonts w:hint="eastAsia" w:ascii="仿宋" w:hAnsi="仿宋" w:eastAsia="仿宋" w:cs="仿宋"/>
                <w:b w:val="0"/>
                <w:color w:val="auto"/>
                <w:sz w:val="28"/>
                <w:szCs w:val="28"/>
              </w:rPr>
              <w:t>机动车检测维修专业技术人员职业水平证书</w:t>
            </w:r>
          </w:p>
        </w:tc>
        <w:tc>
          <w:tcPr>
            <w:tcW w:w="1991" w:type="dxa"/>
            <w:vMerge w:val="continue"/>
          </w:tcPr>
          <w:p>
            <w:pPr>
              <w:pStyle w:val="3"/>
              <w:adjustRightInd w:val="0"/>
              <w:snapToGrid w:val="0"/>
              <w:spacing w:line="440" w:lineRule="exact"/>
              <w:rPr>
                <w:rFonts w:ascii="仿宋" w:hAnsi="仿宋" w:eastAsia="仿宋" w:cs="仿宋"/>
                <w:color w:val="auto"/>
                <w:sz w:val="28"/>
                <w:szCs w:val="28"/>
              </w:rPr>
            </w:pPr>
          </w:p>
        </w:tc>
      </w:tr>
    </w:tbl>
    <w:p>
      <w:pPr>
        <w:pStyle w:val="3"/>
        <w:adjustRightInd w:val="0"/>
        <w:snapToGrid w:val="0"/>
        <w:spacing w:line="440" w:lineRule="exact"/>
        <w:rPr>
          <w:rFonts w:ascii="仿宋" w:hAnsi="仿宋" w:eastAsia="仿宋" w:cs="仿宋"/>
          <w:color w:val="auto"/>
          <w:sz w:val="28"/>
          <w:szCs w:val="28"/>
        </w:rPr>
      </w:pPr>
    </w:p>
    <w:p>
      <w:pPr>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4.综合素质要求（学生处考核）。</w:t>
      </w:r>
    </w:p>
    <w:p>
      <w:pPr>
        <w:adjustRightInd w:val="0"/>
        <w:snapToGrid w:val="0"/>
        <w:spacing w:line="440" w:lineRule="exact"/>
        <w:rPr>
          <w:rFonts w:ascii="仿宋" w:hAnsi="仿宋" w:eastAsia="仿宋" w:cs="仿宋"/>
          <w:color w:val="auto"/>
          <w:sz w:val="28"/>
          <w:szCs w:val="28"/>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E853A"/>
    <w:multiLevelType w:val="singleLevel"/>
    <w:tmpl w:val="C92E85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OTAxOWU0ZjM5YTU5NzQyYzdjMjcwMGIyMjQyMjgifQ=="/>
  </w:docVars>
  <w:rsids>
    <w:rsidRoot w:val="7B6B5B62"/>
    <w:rsid w:val="00011A71"/>
    <w:rsid w:val="00016268"/>
    <w:rsid w:val="00035F65"/>
    <w:rsid w:val="0004371B"/>
    <w:rsid w:val="000469B8"/>
    <w:rsid w:val="000B6548"/>
    <w:rsid w:val="000D1A7A"/>
    <w:rsid w:val="000F7543"/>
    <w:rsid w:val="00127D84"/>
    <w:rsid w:val="00130801"/>
    <w:rsid w:val="00184904"/>
    <w:rsid w:val="00220A2B"/>
    <w:rsid w:val="0027593B"/>
    <w:rsid w:val="002E6A4B"/>
    <w:rsid w:val="004043A0"/>
    <w:rsid w:val="00441552"/>
    <w:rsid w:val="004C11FA"/>
    <w:rsid w:val="004E6746"/>
    <w:rsid w:val="004F362F"/>
    <w:rsid w:val="004F63FB"/>
    <w:rsid w:val="005342E2"/>
    <w:rsid w:val="00562686"/>
    <w:rsid w:val="005644BC"/>
    <w:rsid w:val="005823D7"/>
    <w:rsid w:val="005A0238"/>
    <w:rsid w:val="005B194F"/>
    <w:rsid w:val="005D190E"/>
    <w:rsid w:val="006118D7"/>
    <w:rsid w:val="006C230C"/>
    <w:rsid w:val="006F6910"/>
    <w:rsid w:val="00702E82"/>
    <w:rsid w:val="00705821"/>
    <w:rsid w:val="00767851"/>
    <w:rsid w:val="00781A9D"/>
    <w:rsid w:val="00827E58"/>
    <w:rsid w:val="00853565"/>
    <w:rsid w:val="00871D49"/>
    <w:rsid w:val="008B02D0"/>
    <w:rsid w:val="008C2DA4"/>
    <w:rsid w:val="00A60638"/>
    <w:rsid w:val="00AC7545"/>
    <w:rsid w:val="00B52455"/>
    <w:rsid w:val="00BF2219"/>
    <w:rsid w:val="00C50687"/>
    <w:rsid w:val="00C51A48"/>
    <w:rsid w:val="00C53328"/>
    <w:rsid w:val="00CF6892"/>
    <w:rsid w:val="00D336A4"/>
    <w:rsid w:val="00E477C7"/>
    <w:rsid w:val="00EA5A17"/>
    <w:rsid w:val="00F43A21"/>
    <w:rsid w:val="00F5191A"/>
    <w:rsid w:val="0D167322"/>
    <w:rsid w:val="19393A07"/>
    <w:rsid w:val="22230B89"/>
    <w:rsid w:val="2A3D2C2B"/>
    <w:rsid w:val="2D104A12"/>
    <w:rsid w:val="2D92328E"/>
    <w:rsid w:val="2D9B65AA"/>
    <w:rsid w:val="36B71CD2"/>
    <w:rsid w:val="392E47B3"/>
    <w:rsid w:val="416A2100"/>
    <w:rsid w:val="447C575D"/>
    <w:rsid w:val="50715259"/>
    <w:rsid w:val="593C03CE"/>
    <w:rsid w:val="5BF16F7C"/>
    <w:rsid w:val="5EA05A02"/>
    <w:rsid w:val="62AC43CE"/>
    <w:rsid w:val="65B7633A"/>
    <w:rsid w:val="6FFC05D0"/>
    <w:rsid w:val="73D17C39"/>
    <w:rsid w:val="7480340D"/>
    <w:rsid w:val="760C31AA"/>
    <w:rsid w:val="763E532E"/>
    <w:rsid w:val="76BB697E"/>
    <w:rsid w:val="77356731"/>
    <w:rsid w:val="7847671C"/>
    <w:rsid w:val="792C76C0"/>
    <w:rsid w:val="798D4602"/>
    <w:rsid w:val="7B6B5B62"/>
    <w:rsid w:val="7D0E5A5A"/>
    <w:rsid w:val="7EC7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toa heading"/>
    <w:basedOn w:val="1"/>
    <w:next w:val="1"/>
    <w:qFormat/>
    <w:uiPriority w:val="99"/>
    <w:rPr>
      <w:rFonts w:ascii="Arial" w:hAnsi="Arial"/>
      <w:b/>
    </w:rPr>
  </w:style>
  <w:style w:type="paragraph" w:styleId="4">
    <w:name w:val="Balloon Text"/>
    <w:basedOn w:val="1"/>
    <w:link w:val="12"/>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10">
    <w:name w:val="Body text|1"/>
    <w:basedOn w:val="1"/>
    <w:qFormat/>
    <w:uiPriority w:val="0"/>
    <w:pPr>
      <w:spacing w:line="420" w:lineRule="auto"/>
      <w:ind w:firstLine="400"/>
    </w:pPr>
    <w:rPr>
      <w:rFonts w:ascii="宋体" w:hAnsi="宋体" w:cs="宋体"/>
      <w:sz w:val="28"/>
      <w:szCs w:val="28"/>
      <w:lang w:val="zh-TW" w:eastAsia="zh-TW" w:bidi="zh-TW"/>
    </w:rPr>
  </w:style>
  <w:style w:type="paragraph" w:customStyle="1" w:styleId="11">
    <w:name w:val="Table Paragraph"/>
    <w:basedOn w:val="1"/>
    <w:qFormat/>
    <w:uiPriority w:val="1"/>
    <w:pPr>
      <w:autoSpaceDE w:val="0"/>
      <w:autoSpaceDN w:val="0"/>
      <w:jc w:val="left"/>
    </w:pPr>
    <w:rPr>
      <w:rFonts w:ascii="宋体" w:hAnsi="宋体" w:cs="宋体"/>
      <w:kern w:val="0"/>
      <w:sz w:val="22"/>
      <w:lang w:val="zh-CN" w:bidi="zh-CN"/>
    </w:rPr>
  </w:style>
  <w:style w:type="character" w:customStyle="1" w:styleId="12">
    <w:name w:val="批注框文本 字符"/>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1933</Words>
  <Characters>11021</Characters>
  <Lines>91</Lines>
  <Paragraphs>25</Paragraphs>
  <TotalTime>14</TotalTime>
  <ScaleCrop>false</ScaleCrop>
  <LinksUpToDate>false</LinksUpToDate>
  <CharactersWithSpaces>12929</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2022-01-03T16:54:00Z</dcterms:created>
  <dc:creator>WPS_1631436121</dc:creator>
  <cp:lastModifiedBy>芳</cp:lastModifiedBy>
  <cp:lastPrinted>2022-01-04T09:48:00Z</cp:lastPrinted>
  <dcterms:modified xsi:type="dcterms:W3CDTF">2022-11-09T07:58:16Z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4F2F2ACC0CFC44E3B87013D539177793</vt:lpwstr>
  </property>
</Properties>
</file>